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B9464" w14:textId="77777777" w:rsidR="001C044C" w:rsidRPr="003D3210" w:rsidRDefault="001C044C" w:rsidP="00B34CC5">
      <w:pPr>
        <w:ind w:right="46"/>
        <w:jc w:val="center"/>
        <w:rPr>
          <w:rFonts w:asciiTheme="minorHAnsi" w:hAnsiTheme="minorHAnsi" w:cstheme="minorHAnsi"/>
          <w:b/>
          <w:sz w:val="22"/>
          <w:szCs w:val="22"/>
          <w:u w:val="single"/>
        </w:rPr>
      </w:pPr>
      <w:r w:rsidRPr="003D3210">
        <w:rPr>
          <w:rFonts w:asciiTheme="minorHAnsi" w:hAnsiTheme="minorHAnsi" w:cstheme="minorHAnsi"/>
          <w:b/>
          <w:sz w:val="22"/>
          <w:szCs w:val="22"/>
          <w:u w:val="single"/>
        </w:rPr>
        <w:t>Investor Charter for Alternative Investment Funds</w:t>
      </w:r>
    </w:p>
    <w:p w14:paraId="42A88C9B" w14:textId="77777777" w:rsidR="001C044C" w:rsidRPr="003D3210" w:rsidRDefault="001C044C" w:rsidP="00B34CC5">
      <w:pPr>
        <w:ind w:right="46"/>
        <w:jc w:val="both"/>
        <w:rPr>
          <w:rFonts w:asciiTheme="minorHAnsi" w:hAnsiTheme="minorHAnsi" w:cstheme="minorHAnsi"/>
          <w:sz w:val="22"/>
          <w:szCs w:val="22"/>
        </w:rPr>
      </w:pPr>
    </w:p>
    <w:p w14:paraId="5726ECB3" w14:textId="77777777" w:rsidR="001C044C" w:rsidRPr="003D3210" w:rsidRDefault="001C044C" w:rsidP="00B34CC5">
      <w:pPr>
        <w:pStyle w:val="ListParagraph"/>
        <w:numPr>
          <w:ilvl w:val="0"/>
          <w:numId w:val="1"/>
        </w:numPr>
        <w:ind w:right="46"/>
        <w:jc w:val="both"/>
        <w:rPr>
          <w:rFonts w:asciiTheme="minorHAnsi" w:hAnsiTheme="minorHAnsi" w:cstheme="minorHAnsi"/>
          <w:b/>
          <w:sz w:val="22"/>
          <w:szCs w:val="22"/>
          <w:u w:val="single"/>
        </w:rPr>
      </w:pPr>
      <w:r w:rsidRPr="003D3210">
        <w:rPr>
          <w:rFonts w:asciiTheme="minorHAnsi" w:hAnsiTheme="minorHAnsi" w:cstheme="minorHAnsi"/>
          <w:b/>
          <w:sz w:val="22"/>
          <w:szCs w:val="22"/>
          <w:u w:val="single"/>
        </w:rPr>
        <w:t>Vision and Mission Statement:</w:t>
      </w:r>
    </w:p>
    <w:p w14:paraId="0B53796E" w14:textId="77777777" w:rsidR="001C044C" w:rsidRPr="003D3210" w:rsidRDefault="001C044C" w:rsidP="00B34CC5">
      <w:pPr>
        <w:ind w:right="46"/>
        <w:jc w:val="both"/>
        <w:rPr>
          <w:rFonts w:asciiTheme="minorHAnsi" w:hAnsiTheme="minorHAnsi" w:cstheme="minorHAnsi"/>
          <w:b/>
          <w:sz w:val="22"/>
          <w:szCs w:val="22"/>
        </w:rPr>
      </w:pPr>
    </w:p>
    <w:p w14:paraId="1C6621BE" w14:textId="77777777" w:rsidR="001C044C" w:rsidRPr="003D3210" w:rsidRDefault="001C044C" w:rsidP="00CE2A64">
      <w:pPr>
        <w:pStyle w:val="BodyText"/>
        <w:spacing w:after="0"/>
        <w:ind w:left="360"/>
        <w:jc w:val="both"/>
        <w:rPr>
          <w:rFonts w:asciiTheme="minorHAnsi" w:hAnsiTheme="minorHAnsi" w:cstheme="minorHAnsi"/>
          <w:b/>
          <w:sz w:val="22"/>
          <w:szCs w:val="22"/>
        </w:rPr>
      </w:pPr>
      <w:r w:rsidRPr="003D3210">
        <w:rPr>
          <w:rFonts w:asciiTheme="minorHAnsi" w:hAnsiTheme="minorHAnsi" w:cstheme="minorHAnsi"/>
          <w:b/>
          <w:sz w:val="22"/>
          <w:szCs w:val="22"/>
        </w:rPr>
        <w:t>Vision</w:t>
      </w:r>
    </w:p>
    <w:p w14:paraId="15293305" w14:textId="77777777" w:rsidR="001C044C" w:rsidRPr="003D3210" w:rsidRDefault="001C044C" w:rsidP="00CE2A64">
      <w:pPr>
        <w:pStyle w:val="BodyText"/>
        <w:spacing w:after="0"/>
        <w:ind w:left="360"/>
        <w:jc w:val="both"/>
        <w:rPr>
          <w:rFonts w:asciiTheme="minorHAnsi" w:hAnsiTheme="minorHAnsi" w:cstheme="minorHAnsi"/>
          <w:b/>
          <w:sz w:val="22"/>
          <w:szCs w:val="22"/>
        </w:rPr>
      </w:pPr>
    </w:p>
    <w:p w14:paraId="6896F4BF" w14:textId="77777777" w:rsidR="001C044C" w:rsidRPr="003D3210" w:rsidRDefault="001C044C" w:rsidP="00CE2A64">
      <w:pPr>
        <w:pStyle w:val="BodyText"/>
        <w:spacing w:after="0"/>
        <w:ind w:left="360"/>
        <w:jc w:val="both"/>
        <w:rPr>
          <w:rFonts w:asciiTheme="minorHAnsi" w:hAnsiTheme="minorHAnsi" w:cstheme="minorHAnsi"/>
          <w:sz w:val="22"/>
          <w:szCs w:val="22"/>
        </w:rPr>
      </w:pPr>
      <w:r w:rsidRPr="003D3210">
        <w:rPr>
          <w:rFonts w:asciiTheme="minorHAnsi" w:hAnsiTheme="minorHAnsi" w:cstheme="minorHAnsi"/>
          <w:spacing w:val="-1"/>
          <w:sz w:val="22"/>
          <w:szCs w:val="22"/>
        </w:rPr>
        <w:t>To</w:t>
      </w:r>
      <w:r w:rsidRPr="003D3210">
        <w:rPr>
          <w:rFonts w:asciiTheme="minorHAnsi" w:hAnsiTheme="minorHAnsi" w:cstheme="minorHAnsi"/>
          <w:spacing w:val="-16"/>
          <w:sz w:val="22"/>
          <w:szCs w:val="22"/>
        </w:rPr>
        <w:t xml:space="preserve"> </w:t>
      </w:r>
      <w:r w:rsidRPr="003D3210">
        <w:rPr>
          <w:rFonts w:asciiTheme="minorHAnsi" w:hAnsiTheme="minorHAnsi" w:cstheme="minorHAnsi"/>
          <w:spacing w:val="-1"/>
          <w:sz w:val="22"/>
          <w:szCs w:val="22"/>
        </w:rPr>
        <w:t>develop</w:t>
      </w:r>
      <w:r w:rsidRPr="003D3210">
        <w:rPr>
          <w:rFonts w:asciiTheme="minorHAnsi" w:hAnsiTheme="minorHAnsi" w:cstheme="minorHAnsi"/>
          <w:spacing w:val="-13"/>
          <w:sz w:val="22"/>
          <w:szCs w:val="22"/>
        </w:rPr>
        <w:t xml:space="preserve"> </w:t>
      </w:r>
      <w:r w:rsidRPr="003D3210">
        <w:rPr>
          <w:rFonts w:asciiTheme="minorHAnsi" w:hAnsiTheme="minorHAnsi" w:cstheme="minorHAnsi"/>
          <w:spacing w:val="-1"/>
          <w:sz w:val="22"/>
          <w:szCs w:val="22"/>
        </w:rPr>
        <w:t>the</w:t>
      </w:r>
      <w:r w:rsidRPr="003D3210">
        <w:rPr>
          <w:rFonts w:asciiTheme="minorHAnsi" w:hAnsiTheme="minorHAnsi" w:cstheme="minorHAnsi"/>
          <w:spacing w:val="-16"/>
          <w:sz w:val="22"/>
          <w:szCs w:val="22"/>
        </w:rPr>
        <w:t xml:space="preserve"> </w:t>
      </w:r>
      <w:r w:rsidRPr="003D3210">
        <w:rPr>
          <w:rFonts w:asciiTheme="minorHAnsi" w:hAnsiTheme="minorHAnsi" w:cstheme="minorHAnsi"/>
          <w:spacing w:val="-1"/>
          <w:sz w:val="22"/>
          <w:szCs w:val="22"/>
        </w:rPr>
        <w:t>Alternative</w:t>
      </w:r>
      <w:r w:rsidRPr="003D3210">
        <w:rPr>
          <w:rFonts w:asciiTheme="minorHAnsi" w:hAnsiTheme="minorHAnsi" w:cstheme="minorHAnsi"/>
          <w:spacing w:val="-14"/>
          <w:sz w:val="22"/>
          <w:szCs w:val="22"/>
        </w:rPr>
        <w:t xml:space="preserve"> </w:t>
      </w:r>
      <w:r w:rsidRPr="003D3210">
        <w:rPr>
          <w:rFonts w:asciiTheme="minorHAnsi" w:hAnsiTheme="minorHAnsi" w:cstheme="minorHAnsi"/>
          <w:spacing w:val="-1"/>
          <w:sz w:val="22"/>
          <w:szCs w:val="22"/>
        </w:rPr>
        <w:t>Investment</w:t>
      </w:r>
      <w:r w:rsidRPr="003D3210">
        <w:rPr>
          <w:rFonts w:asciiTheme="minorHAnsi" w:hAnsiTheme="minorHAnsi" w:cstheme="minorHAnsi"/>
          <w:spacing w:val="-14"/>
          <w:sz w:val="22"/>
          <w:szCs w:val="22"/>
        </w:rPr>
        <w:t xml:space="preserve"> </w:t>
      </w:r>
      <w:r w:rsidRPr="003D3210">
        <w:rPr>
          <w:rFonts w:asciiTheme="minorHAnsi" w:hAnsiTheme="minorHAnsi" w:cstheme="minorHAnsi"/>
          <w:sz w:val="22"/>
          <w:szCs w:val="22"/>
        </w:rPr>
        <w:t>Fund</w:t>
      </w:r>
      <w:r w:rsidRPr="003D3210">
        <w:rPr>
          <w:rFonts w:asciiTheme="minorHAnsi" w:hAnsiTheme="minorHAnsi" w:cstheme="minorHAnsi"/>
          <w:spacing w:val="-14"/>
          <w:sz w:val="22"/>
          <w:szCs w:val="22"/>
        </w:rPr>
        <w:t xml:space="preserve"> </w:t>
      </w:r>
      <w:r w:rsidRPr="003D3210">
        <w:rPr>
          <w:rFonts w:asciiTheme="minorHAnsi" w:hAnsiTheme="minorHAnsi" w:cstheme="minorHAnsi"/>
          <w:sz w:val="22"/>
          <w:szCs w:val="22"/>
        </w:rPr>
        <w:t>(“AIF”)</w:t>
      </w:r>
      <w:r w:rsidRPr="003D3210">
        <w:rPr>
          <w:rFonts w:asciiTheme="minorHAnsi" w:hAnsiTheme="minorHAnsi" w:cstheme="minorHAnsi"/>
          <w:spacing w:val="-16"/>
          <w:sz w:val="22"/>
          <w:szCs w:val="22"/>
        </w:rPr>
        <w:t xml:space="preserve"> </w:t>
      </w:r>
      <w:r w:rsidRPr="003D3210">
        <w:rPr>
          <w:rFonts w:asciiTheme="minorHAnsi" w:hAnsiTheme="minorHAnsi" w:cstheme="minorHAnsi"/>
          <w:sz w:val="22"/>
          <w:szCs w:val="22"/>
        </w:rPr>
        <w:t>industry</w:t>
      </w:r>
      <w:r w:rsidRPr="003D3210">
        <w:rPr>
          <w:rFonts w:asciiTheme="minorHAnsi" w:hAnsiTheme="minorHAnsi" w:cstheme="minorHAnsi"/>
          <w:spacing w:val="-17"/>
          <w:sz w:val="22"/>
          <w:szCs w:val="22"/>
        </w:rPr>
        <w:t xml:space="preserve"> </w:t>
      </w:r>
      <w:r w:rsidRPr="003D3210">
        <w:rPr>
          <w:rFonts w:asciiTheme="minorHAnsi" w:hAnsiTheme="minorHAnsi" w:cstheme="minorHAnsi"/>
          <w:sz w:val="22"/>
          <w:szCs w:val="22"/>
        </w:rPr>
        <w:t>on</w:t>
      </w:r>
      <w:r w:rsidRPr="003D3210">
        <w:rPr>
          <w:rFonts w:asciiTheme="minorHAnsi" w:hAnsiTheme="minorHAnsi" w:cstheme="minorHAnsi"/>
          <w:spacing w:val="-14"/>
          <w:sz w:val="22"/>
          <w:szCs w:val="22"/>
        </w:rPr>
        <w:t xml:space="preserve"> </w:t>
      </w:r>
      <w:r w:rsidRPr="003D3210">
        <w:rPr>
          <w:rFonts w:asciiTheme="minorHAnsi" w:hAnsiTheme="minorHAnsi" w:cstheme="minorHAnsi"/>
          <w:sz w:val="22"/>
          <w:szCs w:val="22"/>
        </w:rPr>
        <w:t>professional</w:t>
      </w:r>
      <w:r w:rsidRPr="003D3210">
        <w:rPr>
          <w:rFonts w:asciiTheme="minorHAnsi" w:hAnsiTheme="minorHAnsi" w:cstheme="minorHAnsi"/>
          <w:spacing w:val="-15"/>
          <w:sz w:val="22"/>
          <w:szCs w:val="22"/>
        </w:rPr>
        <w:t xml:space="preserve"> </w:t>
      </w:r>
      <w:r w:rsidRPr="003D3210">
        <w:rPr>
          <w:rFonts w:asciiTheme="minorHAnsi" w:hAnsiTheme="minorHAnsi" w:cstheme="minorHAnsi"/>
          <w:sz w:val="22"/>
          <w:szCs w:val="22"/>
        </w:rPr>
        <w:t>and</w:t>
      </w:r>
      <w:r w:rsidRPr="003D3210">
        <w:rPr>
          <w:rFonts w:asciiTheme="minorHAnsi" w:hAnsiTheme="minorHAnsi" w:cstheme="minorHAnsi"/>
          <w:spacing w:val="-14"/>
          <w:sz w:val="22"/>
          <w:szCs w:val="22"/>
        </w:rPr>
        <w:t xml:space="preserve"> </w:t>
      </w:r>
      <w:r w:rsidRPr="003D3210">
        <w:rPr>
          <w:rFonts w:asciiTheme="minorHAnsi" w:hAnsiTheme="minorHAnsi" w:cstheme="minorHAnsi"/>
          <w:sz w:val="22"/>
          <w:szCs w:val="22"/>
        </w:rPr>
        <w:t>ethical</w:t>
      </w:r>
      <w:r w:rsidRPr="003D3210">
        <w:rPr>
          <w:rFonts w:asciiTheme="minorHAnsi" w:hAnsiTheme="minorHAnsi" w:cstheme="minorHAnsi"/>
          <w:spacing w:val="-64"/>
          <w:sz w:val="22"/>
          <w:szCs w:val="22"/>
        </w:rPr>
        <w:t xml:space="preserve"> </w:t>
      </w:r>
      <w:r w:rsidRPr="003D3210">
        <w:rPr>
          <w:rFonts w:asciiTheme="minorHAnsi" w:hAnsiTheme="minorHAnsi" w:cstheme="minorHAnsi"/>
          <w:sz w:val="22"/>
          <w:szCs w:val="22"/>
        </w:rPr>
        <w:t>lines</w:t>
      </w:r>
      <w:r w:rsidRPr="003D3210">
        <w:rPr>
          <w:rFonts w:asciiTheme="minorHAnsi" w:hAnsiTheme="minorHAnsi" w:cstheme="minorHAnsi"/>
          <w:spacing w:val="-1"/>
          <w:sz w:val="22"/>
          <w:szCs w:val="22"/>
        </w:rPr>
        <w:t xml:space="preserve"> </w:t>
      </w:r>
      <w:r w:rsidRPr="003D3210">
        <w:rPr>
          <w:rFonts w:asciiTheme="minorHAnsi" w:hAnsiTheme="minorHAnsi" w:cstheme="minorHAnsi"/>
          <w:sz w:val="22"/>
          <w:szCs w:val="22"/>
        </w:rPr>
        <w:t>and</w:t>
      </w:r>
      <w:r w:rsidRPr="003D3210">
        <w:rPr>
          <w:rFonts w:asciiTheme="minorHAnsi" w:hAnsiTheme="minorHAnsi" w:cstheme="minorHAnsi"/>
          <w:spacing w:val="-3"/>
          <w:sz w:val="22"/>
          <w:szCs w:val="22"/>
        </w:rPr>
        <w:t xml:space="preserve"> </w:t>
      </w:r>
      <w:r w:rsidRPr="003D3210">
        <w:rPr>
          <w:rFonts w:asciiTheme="minorHAnsi" w:hAnsiTheme="minorHAnsi" w:cstheme="minorHAnsi"/>
          <w:sz w:val="22"/>
          <w:szCs w:val="22"/>
        </w:rPr>
        <w:t>maintain</w:t>
      </w:r>
      <w:r w:rsidRPr="003D3210">
        <w:rPr>
          <w:rFonts w:asciiTheme="minorHAnsi" w:hAnsiTheme="minorHAnsi" w:cstheme="minorHAnsi"/>
          <w:spacing w:val="-1"/>
          <w:sz w:val="22"/>
          <w:szCs w:val="22"/>
        </w:rPr>
        <w:t xml:space="preserve"> </w:t>
      </w:r>
      <w:r w:rsidRPr="003D3210">
        <w:rPr>
          <w:rFonts w:asciiTheme="minorHAnsi" w:hAnsiTheme="minorHAnsi" w:cstheme="minorHAnsi"/>
          <w:sz w:val="22"/>
          <w:szCs w:val="22"/>
        </w:rPr>
        <w:t>high</w:t>
      </w:r>
      <w:r w:rsidRPr="003D3210">
        <w:rPr>
          <w:rFonts w:asciiTheme="minorHAnsi" w:hAnsiTheme="minorHAnsi" w:cstheme="minorHAnsi"/>
          <w:spacing w:val="-2"/>
          <w:sz w:val="22"/>
          <w:szCs w:val="22"/>
        </w:rPr>
        <w:t xml:space="preserve"> </w:t>
      </w:r>
      <w:r w:rsidRPr="003D3210">
        <w:rPr>
          <w:rFonts w:asciiTheme="minorHAnsi" w:hAnsiTheme="minorHAnsi" w:cstheme="minorHAnsi"/>
          <w:sz w:val="22"/>
          <w:szCs w:val="22"/>
        </w:rPr>
        <w:t>standards</w:t>
      </w:r>
      <w:r w:rsidRPr="003D3210">
        <w:rPr>
          <w:rFonts w:asciiTheme="minorHAnsi" w:hAnsiTheme="minorHAnsi" w:cstheme="minorHAnsi"/>
          <w:spacing w:val="1"/>
          <w:sz w:val="22"/>
          <w:szCs w:val="22"/>
        </w:rPr>
        <w:t xml:space="preserve"> </w:t>
      </w:r>
      <w:r w:rsidRPr="003D3210">
        <w:rPr>
          <w:rFonts w:asciiTheme="minorHAnsi" w:hAnsiTheme="minorHAnsi" w:cstheme="minorHAnsi"/>
          <w:sz w:val="22"/>
          <w:szCs w:val="22"/>
        </w:rPr>
        <w:t>of</w:t>
      </w:r>
      <w:r w:rsidRPr="003D3210">
        <w:rPr>
          <w:rFonts w:asciiTheme="minorHAnsi" w:hAnsiTheme="minorHAnsi" w:cstheme="minorHAnsi"/>
          <w:spacing w:val="1"/>
          <w:sz w:val="22"/>
          <w:szCs w:val="22"/>
        </w:rPr>
        <w:t xml:space="preserve"> </w:t>
      </w:r>
      <w:r w:rsidRPr="003D3210">
        <w:rPr>
          <w:rFonts w:asciiTheme="minorHAnsi" w:hAnsiTheme="minorHAnsi" w:cstheme="minorHAnsi"/>
          <w:sz w:val="22"/>
          <w:szCs w:val="22"/>
        </w:rPr>
        <w:t>governance and</w:t>
      </w:r>
      <w:r w:rsidRPr="003D3210">
        <w:rPr>
          <w:rFonts w:asciiTheme="minorHAnsi" w:hAnsiTheme="minorHAnsi" w:cstheme="minorHAnsi"/>
          <w:spacing w:val="-1"/>
          <w:sz w:val="22"/>
          <w:szCs w:val="22"/>
        </w:rPr>
        <w:t xml:space="preserve"> </w:t>
      </w:r>
      <w:r w:rsidRPr="003D3210">
        <w:rPr>
          <w:rFonts w:asciiTheme="minorHAnsi" w:hAnsiTheme="minorHAnsi" w:cstheme="minorHAnsi"/>
          <w:sz w:val="22"/>
          <w:szCs w:val="22"/>
        </w:rPr>
        <w:t>transparency.</w:t>
      </w:r>
    </w:p>
    <w:p w14:paraId="02382A7E" w14:textId="77777777" w:rsidR="001C044C" w:rsidRPr="003D3210" w:rsidRDefault="001C044C" w:rsidP="00CE2A64">
      <w:pPr>
        <w:pStyle w:val="BodyText"/>
        <w:spacing w:after="0"/>
        <w:ind w:left="360"/>
        <w:jc w:val="both"/>
        <w:rPr>
          <w:rFonts w:asciiTheme="minorHAnsi" w:hAnsiTheme="minorHAnsi" w:cstheme="minorHAnsi"/>
          <w:sz w:val="22"/>
          <w:szCs w:val="22"/>
        </w:rPr>
      </w:pPr>
    </w:p>
    <w:p w14:paraId="3FC2D4DA" w14:textId="77777777" w:rsidR="001C044C" w:rsidRPr="003D3210" w:rsidRDefault="001C044C" w:rsidP="00CE2A64">
      <w:pPr>
        <w:pStyle w:val="BodyText"/>
        <w:spacing w:after="0"/>
        <w:ind w:left="360"/>
        <w:jc w:val="both"/>
        <w:rPr>
          <w:rFonts w:asciiTheme="minorHAnsi" w:hAnsiTheme="minorHAnsi" w:cstheme="minorHAnsi"/>
          <w:b/>
          <w:sz w:val="22"/>
          <w:szCs w:val="22"/>
        </w:rPr>
      </w:pPr>
      <w:r w:rsidRPr="003D3210">
        <w:rPr>
          <w:rFonts w:asciiTheme="minorHAnsi" w:hAnsiTheme="minorHAnsi" w:cstheme="minorHAnsi"/>
          <w:b/>
          <w:sz w:val="22"/>
          <w:szCs w:val="22"/>
        </w:rPr>
        <w:t>Mission</w:t>
      </w:r>
    </w:p>
    <w:p w14:paraId="306C8810" w14:textId="77777777" w:rsidR="001C044C" w:rsidRPr="003D3210" w:rsidRDefault="001C044C" w:rsidP="00CE2A64">
      <w:pPr>
        <w:pStyle w:val="BodyText"/>
        <w:spacing w:after="0"/>
        <w:ind w:left="360"/>
        <w:jc w:val="both"/>
        <w:rPr>
          <w:rFonts w:asciiTheme="minorHAnsi" w:hAnsiTheme="minorHAnsi" w:cstheme="minorHAnsi"/>
          <w:b/>
          <w:sz w:val="22"/>
          <w:szCs w:val="22"/>
        </w:rPr>
      </w:pPr>
    </w:p>
    <w:p w14:paraId="4EACA8A0" w14:textId="4D241CA8" w:rsidR="001C044C" w:rsidRPr="003D3210" w:rsidRDefault="001C044C" w:rsidP="00CE2A64">
      <w:pPr>
        <w:pStyle w:val="BodyText"/>
        <w:numPr>
          <w:ilvl w:val="0"/>
          <w:numId w:val="2"/>
        </w:numPr>
        <w:spacing w:after="0"/>
        <w:jc w:val="both"/>
        <w:rPr>
          <w:rFonts w:asciiTheme="minorHAnsi" w:hAnsiTheme="minorHAnsi" w:cstheme="minorHAnsi"/>
          <w:sz w:val="22"/>
          <w:szCs w:val="22"/>
        </w:rPr>
      </w:pPr>
      <w:r w:rsidRPr="003D3210">
        <w:rPr>
          <w:rFonts w:asciiTheme="minorHAnsi" w:hAnsiTheme="minorHAnsi" w:cstheme="minorHAnsi"/>
          <w:sz w:val="22"/>
          <w:szCs w:val="22"/>
        </w:rPr>
        <w:t>Maintain high professional and ethical standards within the AIF industry</w:t>
      </w:r>
      <w:r w:rsidR="00B34CC5">
        <w:rPr>
          <w:rFonts w:asciiTheme="minorHAnsi" w:hAnsiTheme="minorHAnsi" w:cstheme="minorHAnsi"/>
          <w:sz w:val="22"/>
          <w:szCs w:val="22"/>
        </w:rPr>
        <w:t>.</w:t>
      </w:r>
    </w:p>
    <w:p w14:paraId="50CDE1A8" w14:textId="6F6AEBFF" w:rsidR="001C044C" w:rsidRPr="003D3210" w:rsidRDefault="001C044C" w:rsidP="00CE2A64">
      <w:pPr>
        <w:pStyle w:val="BodyText"/>
        <w:numPr>
          <w:ilvl w:val="0"/>
          <w:numId w:val="2"/>
        </w:numPr>
        <w:spacing w:after="0"/>
        <w:jc w:val="both"/>
        <w:rPr>
          <w:rFonts w:asciiTheme="minorHAnsi" w:hAnsiTheme="minorHAnsi" w:cstheme="minorHAnsi"/>
          <w:sz w:val="22"/>
          <w:szCs w:val="22"/>
        </w:rPr>
      </w:pPr>
      <w:r w:rsidRPr="003D3210">
        <w:rPr>
          <w:rFonts w:asciiTheme="minorHAnsi" w:hAnsiTheme="minorHAnsi" w:cstheme="minorHAnsi"/>
          <w:sz w:val="22"/>
          <w:szCs w:val="22"/>
        </w:rPr>
        <w:t>Comply with all applicable regulations and co-operate with the regulators in all aspects of the AIF activity</w:t>
      </w:r>
      <w:r w:rsidR="00B34CC5">
        <w:rPr>
          <w:rFonts w:asciiTheme="minorHAnsi" w:hAnsiTheme="minorHAnsi" w:cstheme="minorHAnsi"/>
          <w:sz w:val="22"/>
          <w:szCs w:val="22"/>
        </w:rPr>
        <w:t>.</w:t>
      </w:r>
    </w:p>
    <w:p w14:paraId="0556DA94" w14:textId="77777777" w:rsidR="001C044C" w:rsidRPr="003D3210" w:rsidRDefault="001C044C" w:rsidP="00CE2A64">
      <w:pPr>
        <w:pStyle w:val="BodyText"/>
        <w:numPr>
          <w:ilvl w:val="0"/>
          <w:numId w:val="2"/>
        </w:numPr>
        <w:spacing w:after="0"/>
        <w:jc w:val="both"/>
        <w:rPr>
          <w:rFonts w:asciiTheme="minorHAnsi" w:hAnsiTheme="minorHAnsi" w:cstheme="minorHAnsi"/>
          <w:sz w:val="22"/>
          <w:szCs w:val="22"/>
        </w:rPr>
      </w:pPr>
      <w:r w:rsidRPr="003D3210">
        <w:rPr>
          <w:rFonts w:asciiTheme="minorHAnsi" w:hAnsiTheme="minorHAnsi" w:cstheme="minorHAnsi"/>
          <w:sz w:val="22"/>
          <w:szCs w:val="22"/>
        </w:rPr>
        <w:t>Act in a fiduciary capacity towards the investors</w:t>
      </w:r>
    </w:p>
    <w:p w14:paraId="700C0C7F" w14:textId="77777777" w:rsidR="001C044C" w:rsidRPr="003D3210" w:rsidRDefault="001C044C" w:rsidP="00CE2A64">
      <w:pPr>
        <w:pStyle w:val="BodyText"/>
        <w:spacing w:after="0"/>
        <w:jc w:val="both"/>
        <w:rPr>
          <w:rFonts w:asciiTheme="minorHAnsi" w:hAnsiTheme="minorHAnsi" w:cstheme="minorHAnsi"/>
          <w:sz w:val="22"/>
          <w:szCs w:val="22"/>
        </w:rPr>
      </w:pPr>
    </w:p>
    <w:p w14:paraId="19484ED6" w14:textId="77777777" w:rsidR="001C044C" w:rsidRPr="003D3210" w:rsidRDefault="001C044C" w:rsidP="00B34CC5">
      <w:pPr>
        <w:pStyle w:val="ListParagraph"/>
        <w:numPr>
          <w:ilvl w:val="0"/>
          <w:numId w:val="1"/>
        </w:numPr>
        <w:ind w:right="46"/>
        <w:jc w:val="both"/>
        <w:rPr>
          <w:rFonts w:asciiTheme="minorHAnsi" w:hAnsiTheme="minorHAnsi" w:cstheme="minorHAnsi"/>
          <w:b/>
          <w:sz w:val="22"/>
          <w:szCs w:val="22"/>
          <w:u w:val="single"/>
        </w:rPr>
      </w:pPr>
      <w:r w:rsidRPr="003D3210">
        <w:rPr>
          <w:rFonts w:asciiTheme="minorHAnsi" w:hAnsiTheme="minorHAnsi" w:cstheme="minorHAnsi"/>
          <w:b/>
          <w:sz w:val="22"/>
          <w:szCs w:val="22"/>
          <w:u w:val="single"/>
        </w:rPr>
        <w:t>Details of business transacted by the organization with respect to the investors:</w:t>
      </w:r>
    </w:p>
    <w:p w14:paraId="06053466" w14:textId="77777777" w:rsidR="001C044C" w:rsidRPr="003D3210" w:rsidRDefault="001C044C" w:rsidP="00B34CC5">
      <w:pPr>
        <w:pStyle w:val="ListParagraph"/>
        <w:ind w:left="360" w:right="46"/>
        <w:jc w:val="both"/>
        <w:rPr>
          <w:rFonts w:asciiTheme="minorHAnsi" w:hAnsiTheme="minorHAnsi" w:cstheme="minorHAnsi"/>
          <w:sz w:val="22"/>
          <w:szCs w:val="22"/>
        </w:rPr>
      </w:pPr>
    </w:p>
    <w:p w14:paraId="10B7D991" w14:textId="406E951B" w:rsidR="001C044C" w:rsidRPr="003D3210" w:rsidRDefault="001C044C" w:rsidP="00CE2A64">
      <w:pPr>
        <w:pStyle w:val="BodyText"/>
        <w:numPr>
          <w:ilvl w:val="0"/>
          <w:numId w:val="2"/>
        </w:numPr>
        <w:spacing w:after="0"/>
        <w:jc w:val="both"/>
        <w:rPr>
          <w:rFonts w:asciiTheme="minorHAnsi" w:hAnsiTheme="minorHAnsi" w:cstheme="minorHAnsi"/>
          <w:sz w:val="22"/>
          <w:szCs w:val="22"/>
        </w:rPr>
      </w:pPr>
      <w:r w:rsidRPr="003D3210">
        <w:rPr>
          <w:rFonts w:asciiTheme="minorHAnsi" w:hAnsiTheme="minorHAnsi" w:cstheme="minorHAnsi"/>
          <w:sz w:val="22"/>
          <w:szCs w:val="22"/>
        </w:rPr>
        <w:t>To raise capital from domestic and global investors</w:t>
      </w:r>
      <w:r w:rsidR="00B34CC5">
        <w:rPr>
          <w:rFonts w:asciiTheme="minorHAnsi" w:hAnsiTheme="minorHAnsi" w:cstheme="minorHAnsi"/>
          <w:sz w:val="22"/>
          <w:szCs w:val="22"/>
        </w:rPr>
        <w:t>.</w:t>
      </w:r>
    </w:p>
    <w:p w14:paraId="78223F1A" w14:textId="6CA992B8" w:rsidR="001C044C" w:rsidRPr="003D3210" w:rsidRDefault="001C044C" w:rsidP="00CE2A64">
      <w:pPr>
        <w:pStyle w:val="BodyText"/>
        <w:numPr>
          <w:ilvl w:val="0"/>
          <w:numId w:val="2"/>
        </w:numPr>
        <w:spacing w:after="0"/>
        <w:jc w:val="both"/>
        <w:rPr>
          <w:rFonts w:asciiTheme="minorHAnsi" w:hAnsiTheme="minorHAnsi" w:cstheme="minorHAnsi"/>
          <w:sz w:val="22"/>
          <w:szCs w:val="22"/>
        </w:rPr>
      </w:pPr>
      <w:r w:rsidRPr="003D3210">
        <w:rPr>
          <w:rFonts w:asciiTheme="minorHAnsi" w:hAnsiTheme="minorHAnsi" w:cstheme="minorHAnsi"/>
          <w:sz w:val="22"/>
          <w:szCs w:val="22"/>
        </w:rPr>
        <w:t>To invest in portfolio companies in accordance with investment strategy stated in Fund documents, with an objective to generate positive returns for the stakeholders including investors</w:t>
      </w:r>
      <w:r w:rsidR="00B34CC5">
        <w:rPr>
          <w:rFonts w:asciiTheme="minorHAnsi" w:hAnsiTheme="minorHAnsi" w:cstheme="minorHAnsi"/>
          <w:sz w:val="22"/>
          <w:szCs w:val="22"/>
        </w:rPr>
        <w:t>.</w:t>
      </w:r>
    </w:p>
    <w:p w14:paraId="54DBC7D3" w14:textId="14411A74" w:rsidR="001C044C" w:rsidRPr="003D3210" w:rsidRDefault="001C044C" w:rsidP="00CE2A64">
      <w:pPr>
        <w:pStyle w:val="BodyText"/>
        <w:numPr>
          <w:ilvl w:val="0"/>
          <w:numId w:val="2"/>
        </w:numPr>
        <w:spacing w:after="0"/>
        <w:jc w:val="both"/>
        <w:rPr>
          <w:rFonts w:asciiTheme="minorHAnsi" w:hAnsiTheme="minorHAnsi" w:cstheme="minorHAnsi"/>
          <w:sz w:val="22"/>
          <w:szCs w:val="22"/>
        </w:rPr>
      </w:pPr>
      <w:r w:rsidRPr="003D3210">
        <w:rPr>
          <w:rFonts w:asciiTheme="minorHAnsi" w:hAnsiTheme="minorHAnsi" w:cstheme="minorHAnsi"/>
          <w:sz w:val="22"/>
          <w:szCs w:val="22"/>
        </w:rPr>
        <w:t>To distribute returns to the investors as per the fund documents</w:t>
      </w:r>
      <w:r w:rsidR="00B34CC5">
        <w:rPr>
          <w:rFonts w:asciiTheme="minorHAnsi" w:hAnsiTheme="minorHAnsi" w:cstheme="minorHAnsi"/>
          <w:sz w:val="22"/>
          <w:szCs w:val="22"/>
        </w:rPr>
        <w:t>.</w:t>
      </w:r>
    </w:p>
    <w:p w14:paraId="0E8DBB67" w14:textId="77777777" w:rsidR="001C044C" w:rsidRPr="003D3210" w:rsidRDefault="001C044C" w:rsidP="00B34CC5">
      <w:pPr>
        <w:pStyle w:val="ListParagraph"/>
        <w:ind w:left="360" w:right="46"/>
        <w:jc w:val="both"/>
        <w:rPr>
          <w:rFonts w:asciiTheme="minorHAnsi" w:hAnsiTheme="minorHAnsi" w:cstheme="minorHAnsi"/>
          <w:sz w:val="22"/>
          <w:szCs w:val="22"/>
        </w:rPr>
      </w:pPr>
    </w:p>
    <w:p w14:paraId="6E5B1869" w14:textId="77777777" w:rsidR="001C044C" w:rsidRPr="003D3210" w:rsidRDefault="001C044C" w:rsidP="00B34CC5">
      <w:pPr>
        <w:pStyle w:val="ListParagraph"/>
        <w:numPr>
          <w:ilvl w:val="0"/>
          <w:numId w:val="1"/>
        </w:numPr>
        <w:ind w:right="46"/>
        <w:jc w:val="both"/>
        <w:rPr>
          <w:rFonts w:asciiTheme="minorHAnsi" w:hAnsiTheme="minorHAnsi" w:cstheme="minorHAnsi"/>
          <w:sz w:val="22"/>
          <w:szCs w:val="22"/>
        </w:rPr>
      </w:pPr>
      <w:r w:rsidRPr="003D3210">
        <w:rPr>
          <w:rFonts w:asciiTheme="minorHAnsi" w:hAnsiTheme="minorHAnsi" w:cstheme="minorHAnsi"/>
          <w:b/>
          <w:sz w:val="22"/>
          <w:szCs w:val="22"/>
          <w:u w:val="single"/>
        </w:rPr>
        <w:t>Details of services provided to investors:</w:t>
      </w:r>
    </w:p>
    <w:p w14:paraId="37C4649D" w14:textId="77777777" w:rsidR="001C044C" w:rsidRPr="003D3210" w:rsidRDefault="001C044C" w:rsidP="00B34CC5">
      <w:pPr>
        <w:pStyle w:val="ListParagraph"/>
        <w:ind w:left="360" w:right="46"/>
        <w:jc w:val="both"/>
        <w:rPr>
          <w:rFonts w:asciiTheme="minorHAnsi" w:hAnsiTheme="minorHAnsi" w:cstheme="minorHAnsi"/>
          <w:b/>
          <w:sz w:val="22"/>
          <w:szCs w:val="22"/>
          <w:u w:val="single"/>
        </w:rPr>
      </w:pPr>
    </w:p>
    <w:p w14:paraId="0454A73E" w14:textId="77777777" w:rsidR="001C044C" w:rsidRPr="003D3210" w:rsidRDefault="001C044C" w:rsidP="00B34CC5">
      <w:pPr>
        <w:pStyle w:val="ListParagraph"/>
        <w:numPr>
          <w:ilvl w:val="0"/>
          <w:numId w:val="3"/>
        </w:numPr>
        <w:ind w:left="851" w:right="46" w:hanging="502"/>
        <w:jc w:val="both"/>
        <w:rPr>
          <w:rFonts w:asciiTheme="minorHAnsi" w:hAnsiTheme="minorHAnsi" w:cstheme="minorHAnsi"/>
          <w:b/>
          <w:sz w:val="22"/>
          <w:szCs w:val="22"/>
        </w:rPr>
      </w:pPr>
      <w:r w:rsidRPr="003D3210">
        <w:rPr>
          <w:rFonts w:asciiTheme="minorHAnsi" w:hAnsiTheme="minorHAnsi" w:cstheme="minorHAnsi"/>
          <w:b/>
          <w:sz w:val="22"/>
          <w:szCs w:val="22"/>
        </w:rPr>
        <w:t>On-boarding of investors</w:t>
      </w:r>
    </w:p>
    <w:p w14:paraId="3EA09E96" w14:textId="77777777" w:rsidR="001C044C" w:rsidRPr="003D3210" w:rsidRDefault="001C044C" w:rsidP="00B34CC5">
      <w:pPr>
        <w:pStyle w:val="ListParagraph"/>
        <w:ind w:left="851" w:right="46"/>
        <w:jc w:val="both"/>
        <w:rPr>
          <w:rFonts w:asciiTheme="minorHAnsi" w:hAnsiTheme="minorHAnsi" w:cstheme="minorHAnsi"/>
          <w:b/>
          <w:sz w:val="22"/>
          <w:szCs w:val="22"/>
        </w:rPr>
      </w:pPr>
    </w:p>
    <w:p w14:paraId="32F0A8A6"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Sharing of Private Placement Memorandum (PPM)</w:t>
      </w:r>
    </w:p>
    <w:p w14:paraId="5582BF12"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13E8FC6B"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Account opening with the AIF:</w:t>
      </w:r>
    </w:p>
    <w:p w14:paraId="6C285768" w14:textId="77777777" w:rsidR="001C044C" w:rsidRPr="003D3210" w:rsidRDefault="001C044C" w:rsidP="00B34CC5">
      <w:pPr>
        <w:pStyle w:val="ListParagraph"/>
        <w:numPr>
          <w:ilvl w:val="0"/>
          <w:numId w:val="4"/>
        </w:numPr>
        <w:ind w:left="1276" w:right="46"/>
        <w:jc w:val="both"/>
        <w:rPr>
          <w:rFonts w:asciiTheme="minorHAnsi" w:hAnsiTheme="minorHAnsi" w:cstheme="minorHAnsi"/>
          <w:sz w:val="22"/>
          <w:szCs w:val="22"/>
        </w:rPr>
      </w:pPr>
      <w:r w:rsidRPr="003D3210">
        <w:rPr>
          <w:rFonts w:asciiTheme="minorHAnsi" w:hAnsiTheme="minorHAnsi" w:cstheme="minorHAnsi"/>
          <w:sz w:val="22"/>
          <w:szCs w:val="22"/>
        </w:rPr>
        <w:t>Completing KYC of investors and registration of KYC with KRAs</w:t>
      </w:r>
    </w:p>
    <w:p w14:paraId="62AE1602" w14:textId="77777777" w:rsidR="001C044C" w:rsidRPr="003D3210" w:rsidRDefault="001C044C" w:rsidP="00B34CC5">
      <w:pPr>
        <w:pStyle w:val="ListParagraph"/>
        <w:numPr>
          <w:ilvl w:val="0"/>
          <w:numId w:val="4"/>
        </w:numPr>
        <w:ind w:left="1276" w:right="46"/>
        <w:jc w:val="both"/>
        <w:rPr>
          <w:rFonts w:asciiTheme="minorHAnsi" w:hAnsiTheme="minorHAnsi" w:cstheme="minorHAnsi"/>
          <w:sz w:val="22"/>
          <w:szCs w:val="22"/>
        </w:rPr>
      </w:pPr>
      <w:r w:rsidRPr="003D3210">
        <w:rPr>
          <w:rFonts w:asciiTheme="minorHAnsi" w:hAnsiTheme="minorHAnsi" w:cstheme="minorHAnsi"/>
          <w:sz w:val="22"/>
          <w:szCs w:val="22"/>
        </w:rPr>
        <w:t>Sharing of copies of fund documents with investors</w:t>
      </w:r>
    </w:p>
    <w:p w14:paraId="4B8F33DA" w14:textId="77777777" w:rsidR="001C044C" w:rsidRPr="003D3210" w:rsidRDefault="001C044C" w:rsidP="00B34CC5">
      <w:pPr>
        <w:pStyle w:val="ListParagraph"/>
        <w:numPr>
          <w:ilvl w:val="0"/>
          <w:numId w:val="4"/>
        </w:numPr>
        <w:ind w:left="1276" w:right="46"/>
        <w:jc w:val="both"/>
        <w:rPr>
          <w:rFonts w:asciiTheme="minorHAnsi" w:hAnsiTheme="minorHAnsi" w:cstheme="minorHAnsi"/>
          <w:sz w:val="22"/>
          <w:szCs w:val="22"/>
        </w:rPr>
      </w:pPr>
      <w:r w:rsidRPr="003D3210">
        <w:rPr>
          <w:rFonts w:asciiTheme="minorHAnsi" w:hAnsiTheme="minorHAnsi" w:cstheme="minorHAnsi"/>
          <w:sz w:val="22"/>
          <w:szCs w:val="22"/>
        </w:rPr>
        <w:t>Entering into contribution agreement with investor</w:t>
      </w:r>
    </w:p>
    <w:p w14:paraId="4FC505F7"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5482B16A" w14:textId="77777777" w:rsidR="001C044C" w:rsidRPr="003D3210" w:rsidRDefault="001C044C" w:rsidP="00B34CC5">
      <w:pPr>
        <w:pStyle w:val="ListParagraph"/>
        <w:numPr>
          <w:ilvl w:val="0"/>
          <w:numId w:val="3"/>
        </w:numPr>
        <w:ind w:left="851" w:right="46" w:hanging="502"/>
        <w:jc w:val="both"/>
        <w:rPr>
          <w:rFonts w:asciiTheme="minorHAnsi" w:hAnsiTheme="minorHAnsi" w:cstheme="minorHAnsi"/>
          <w:sz w:val="22"/>
          <w:szCs w:val="22"/>
        </w:rPr>
      </w:pPr>
      <w:r w:rsidRPr="003D3210">
        <w:rPr>
          <w:rFonts w:asciiTheme="minorHAnsi" w:hAnsiTheme="minorHAnsi" w:cstheme="minorHAnsi"/>
          <w:b/>
          <w:sz w:val="22"/>
          <w:szCs w:val="22"/>
        </w:rPr>
        <w:t>Obtaining investor consent for material changes to fund structure</w:t>
      </w:r>
    </w:p>
    <w:p w14:paraId="34DD23CC"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22B31F5B"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Change in the sponsor or the manager of the AIF</w:t>
      </w:r>
    </w:p>
    <w:p w14:paraId="4CC69C28"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7A6189E9"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Change in control of the sponsor or the manager of the AIF</w:t>
      </w:r>
    </w:p>
    <w:p w14:paraId="0AF4B89E"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695B3A5F"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Material changes to terms of PPM</w:t>
      </w:r>
    </w:p>
    <w:p w14:paraId="6BDB3875" w14:textId="77777777" w:rsidR="001C044C" w:rsidRPr="003D3210" w:rsidRDefault="001C044C" w:rsidP="00B34CC5">
      <w:pPr>
        <w:pStyle w:val="ListParagraph"/>
        <w:numPr>
          <w:ilvl w:val="0"/>
          <w:numId w:val="4"/>
        </w:numPr>
        <w:ind w:left="1276" w:right="46"/>
        <w:jc w:val="both"/>
        <w:rPr>
          <w:rFonts w:asciiTheme="minorHAnsi" w:hAnsiTheme="minorHAnsi" w:cstheme="minorHAnsi"/>
          <w:sz w:val="22"/>
          <w:szCs w:val="22"/>
        </w:rPr>
      </w:pPr>
      <w:r w:rsidRPr="003D3210">
        <w:rPr>
          <w:rFonts w:asciiTheme="minorHAnsi" w:hAnsiTheme="minorHAnsi" w:cstheme="minorHAnsi"/>
          <w:sz w:val="22"/>
          <w:szCs w:val="22"/>
        </w:rPr>
        <w:t>Term of Fund</w:t>
      </w:r>
    </w:p>
    <w:p w14:paraId="5411DA90" w14:textId="77777777" w:rsidR="001C044C" w:rsidRPr="003D3210" w:rsidRDefault="001C044C" w:rsidP="00B34CC5">
      <w:pPr>
        <w:pStyle w:val="ListParagraph"/>
        <w:numPr>
          <w:ilvl w:val="0"/>
          <w:numId w:val="4"/>
        </w:numPr>
        <w:ind w:left="1276" w:right="46"/>
        <w:jc w:val="both"/>
        <w:rPr>
          <w:rFonts w:asciiTheme="minorHAnsi" w:hAnsiTheme="minorHAnsi" w:cstheme="minorHAnsi"/>
          <w:sz w:val="22"/>
          <w:szCs w:val="22"/>
        </w:rPr>
      </w:pPr>
      <w:r w:rsidRPr="003D3210">
        <w:rPr>
          <w:rFonts w:asciiTheme="minorHAnsi" w:hAnsiTheme="minorHAnsi" w:cstheme="minorHAnsi"/>
          <w:sz w:val="22"/>
          <w:szCs w:val="22"/>
        </w:rPr>
        <w:t>Investment Strategy.</w:t>
      </w:r>
    </w:p>
    <w:p w14:paraId="4BFA9C1B" w14:textId="77777777" w:rsidR="001C044C" w:rsidRPr="003D3210" w:rsidRDefault="001C044C" w:rsidP="00B34CC5">
      <w:pPr>
        <w:pStyle w:val="ListParagraph"/>
        <w:numPr>
          <w:ilvl w:val="0"/>
          <w:numId w:val="4"/>
        </w:numPr>
        <w:ind w:left="1276" w:right="46"/>
        <w:jc w:val="both"/>
        <w:rPr>
          <w:rFonts w:asciiTheme="minorHAnsi" w:hAnsiTheme="minorHAnsi" w:cstheme="minorHAnsi"/>
          <w:sz w:val="22"/>
          <w:szCs w:val="22"/>
        </w:rPr>
      </w:pPr>
      <w:r w:rsidRPr="003D3210">
        <w:rPr>
          <w:rFonts w:asciiTheme="minorHAnsi" w:hAnsiTheme="minorHAnsi" w:cstheme="minorHAnsi"/>
          <w:sz w:val="22"/>
          <w:szCs w:val="22"/>
        </w:rPr>
        <w:t>Increase in fees and charges.</w:t>
      </w:r>
    </w:p>
    <w:p w14:paraId="684390D2"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0317C067"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Winding up of Fund/ Scheme prior to expiry of tenure</w:t>
      </w:r>
    </w:p>
    <w:p w14:paraId="413CE96A" w14:textId="77777777" w:rsidR="001C044C" w:rsidRPr="003D3210" w:rsidRDefault="001C044C" w:rsidP="00B34CC5">
      <w:pPr>
        <w:pStyle w:val="ListParagraph"/>
        <w:ind w:left="360" w:right="46"/>
        <w:jc w:val="both"/>
        <w:rPr>
          <w:rFonts w:asciiTheme="minorHAnsi" w:hAnsiTheme="minorHAnsi" w:cstheme="minorHAnsi"/>
          <w:sz w:val="22"/>
          <w:szCs w:val="22"/>
        </w:rPr>
      </w:pPr>
    </w:p>
    <w:p w14:paraId="58D3519D" w14:textId="77777777" w:rsidR="001C044C" w:rsidRPr="003D3210" w:rsidRDefault="001C044C" w:rsidP="00B34CC5">
      <w:pPr>
        <w:pStyle w:val="ListParagraph"/>
        <w:numPr>
          <w:ilvl w:val="0"/>
          <w:numId w:val="3"/>
        </w:numPr>
        <w:ind w:left="851" w:right="46" w:hanging="502"/>
        <w:jc w:val="both"/>
        <w:rPr>
          <w:rFonts w:asciiTheme="minorHAnsi" w:hAnsiTheme="minorHAnsi" w:cstheme="minorHAnsi"/>
          <w:b/>
          <w:sz w:val="22"/>
          <w:szCs w:val="22"/>
        </w:rPr>
      </w:pPr>
      <w:r w:rsidRPr="003D3210">
        <w:rPr>
          <w:rFonts w:asciiTheme="minorHAnsi" w:hAnsiTheme="minorHAnsi" w:cstheme="minorHAnsi"/>
          <w:b/>
          <w:sz w:val="22"/>
          <w:szCs w:val="22"/>
        </w:rPr>
        <w:t>Dissemination of financial information of Fund</w:t>
      </w:r>
    </w:p>
    <w:p w14:paraId="3DEED72A"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0EC14C04"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Net Asset Value of Fund/ Scheme</w:t>
      </w:r>
    </w:p>
    <w:p w14:paraId="288DDC31"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65451A1E"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Financial information of investee companies</w:t>
      </w:r>
    </w:p>
    <w:p w14:paraId="2707D455"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726975C7"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Information on performance of scheme/fund</w:t>
      </w:r>
    </w:p>
    <w:p w14:paraId="52D83646" w14:textId="77777777" w:rsidR="001C044C" w:rsidRPr="003D3210" w:rsidRDefault="001C044C" w:rsidP="00B34CC5">
      <w:pPr>
        <w:pStyle w:val="ListParagraph"/>
        <w:ind w:left="360" w:right="46"/>
        <w:jc w:val="both"/>
        <w:rPr>
          <w:rFonts w:asciiTheme="minorHAnsi" w:hAnsiTheme="minorHAnsi" w:cstheme="minorHAnsi"/>
          <w:sz w:val="22"/>
          <w:szCs w:val="22"/>
        </w:rPr>
      </w:pPr>
    </w:p>
    <w:p w14:paraId="4BA6F352" w14:textId="413FF113" w:rsidR="001C044C" w:rsidRPr="003D3210" w:rsidRDefault="001C044C" w:rsidP="00B34CC5">
      <w:pPr>
        <w:pStyle w:val="ListParagraph"/>
        <w:numPr>
          <w:ilvl w:val="0"/>
          <w:numId w:val="3"/>
        </w:numPr>
        <w:ind w:left="851" w:right="46" w:hanging="502"/>
        <w:jc w:val="both"/>
        <w:rPr>
          <w:rFonts w:asciiTheme="minorHAnsi" w:hAnsiTheme="minorHAnsi" w:cstheme="minorHAnsi"/>
          <w:b/>
          <w:sz w:val="22"/>
          <w:szCs w:val="22"/>
        </w:rPr>
      </w:pPr>
      <w:r w:rsidRPr="003D3210">
        <w:rPr>
          <w:rFonts w:asciiTheme="minorHAnsi" w:hAnsiTheme="minorHAnsi" w:cstheme="minorHAnsi"/>
          <w:b/>
          <w:sz w:val="22"/>
          <w:szCs w:val="22"/>
        </w:rPr>
        <w:t>Disclosures with respect to material risks associated with the fund and its portfolio investments</w:t>
      </w:r>
      <w:r w:rsidR="00B34CC5">
        <w:rPr>
          <w:rFonts w:asciiTheme="minorHAnsi" w:hAnsiTheme="minorHAnsi" w:cstheme="minorHAnsi"/>
          <w:b/>
          <w:sz w:val="22"/>
          <w:szCs w:val="22"/>
        </w:rPr>
        <w:t>.</w:t>
      </w:r>
    </w:p>
    <w:p w14:paraId="5ED16D19"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23534FE5"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Any inquiries/ legal actions by legal or regulatory bodies in any jurisdiction</w:t>
      </w:r>
    </w:p>
    <w:p w14:paraId="4E2CC8AD"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271B6F70"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Any material liability arising during the tenure of the fund</w:t>
      </w:r>
    </w:p>
    <w:p w14:paraId="628EE650"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1F2687F8"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Any breach of a provision of the PPM or any other agreement made with the investor or any other fund documents</w:t>
      </w:r>
    </w:p>
    <w:p w14:paraId="243B0711"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078AE614"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Intimation regarding any conflict of interest</w:t>
      </w:r>
    </w:p>
    <w:p w14:paraId="76A94B01"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57AF58FA" w14:textId="77777777" w:rsidR="001C044C" w:rsidRPr="003D3210" w:rsidRDefault="001C044C" w:rsidP="00B34CC5">
      <w:pPr>
        <w:pStyle w:val="ListParagraph"/>
        <w:numPr>
          <w:ilvl w:val="1"/>
          <w:numId w:val="3"/>
        </w:numPr>
        <w:ind w:left="851" w:right="46" w:hanging="491"/>
        <w:jc w:val="both"/>
        <w:rPr>
          <w:rFonts w:asciiTheme="minorHAnsi" w:hAnsiTheme="minorHAnsi" w:cstheme="minorHAnsi"/>
          <w:sz w:val="22"/>
          <w:szCs w:val="22"/>
        </w:rPr>
      </w:pPr>
      <w:r w:rsidRPr="003D3210">
        <w:rPr>
          <w:rFonts w:asciiTheme="minorHAnsi" w:hAnsiTheme="minorHAnsi" w:cstheme="minorHAnsi"/>
          <w:sz w:val="22"/>
          <w:szCs w:val="22"/>
        </w:rPr>
        <w:t>Risks associated with the portfolio, such as concentration risk, foreign exchange risk, leverage risk, realization risk, strategy risk, reputation risk, extra-financial risks such as social and corporate governance risks etc. at fund and investee company level</w:t>
      </w:r>
    </w:p>
    <w:p w14:paraId="7CF55325" w14:textId="77777777" w:rsidR="001C044C" w:rsidRPr="003D3210" w:rsidRDefault="001C044C" w:rsidP="00B34CC5">
      <w:pPr>
        <w:pStyle w:val="ListParagraph"/>
        <w:ind w:left="360" w:right="46"/>
        <w:jc w:val="both"/>
        <w:rPr>
          <w:rFonts w:asciiTheme="minorHAnsi" w:hAnsiTheme="minorHAnsi" w:cstheme="minorHAnsi"/>
          <w:sz w:val="22"/>
          <w:szCs w:val="22"/>
        </w:rPr>
      </w:pPr>
    </w:p>
    <w:p w14:paraId="6A83BAF5" w14:textId="77777777" w:rsidR="001C044C" w:rsidRPr="003D3210" w:rsidRDefault="001C044C" w:rsidP="00B34CC5">
      <w:pPr>
        <w:pStyle w:val="ListParagraph"/>
        <w:numPr>
          <w:ilvl w:val="0"/>
          <w:numId w:val="3"/>
        </w:numPr>
        <w:ind w:left="851" w:right="46" w:hanging="502"/>
        <w:jc w:val="both"/>
        <w:rPr>
          <w:rFonts w:asciiTheme="minorHAnsi" w:hAnsiTheme="minorHAnsi" w:cstheme="minorHAnsi"/>
          <w:b/>
          <w:sz w:val="22"/>
          <w:szCs w:val="22"/>
        </w:rPr>
      </w:pPr>
      <w:r w:rsidRPr="003D3210">
        <w:rPr>
          <w:rFonts w:asciiTheme="minorHAnsi" w:hAnsiTheme="minorHAnsi" w:cstheme="minorHAnsi"/>
          <w:b/>
          <w:sz w:val="22"/>
          <w:szCs w:val="22"/>
        </w:rPr>
        <w:t>Intimation of any non-material changes in the operations of the fund</w:t>
      </w:r>
    </w:p>
    <w:p w14:paraId="5AA84768"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04C84B09" w14:textId="77777777" w:rsidR="001C044C" w:rsidRPr="003D3210" w:rsidRDefault="001C044C" w:rsidP="00B34CC5">
      <w:pPr>
        <w:pStyle w:val="ListParagraph"/>
        <w:ind w:left="851" w:right="46"/>
        <w:jc w:val="both"/>
        <w:rPr>
          <w:rFonts w:asciiTheme="minorHAnsi" w:hAnsiTheme="minorHAnsi" w:cstheme="minorHAnsi"/>
          <w:sz w:val="22"/>
          <w:szCs w:val="22"/>
        </w:rPr>
      </w:pPr>
      <w:r w:rsidRPr="003D3210">
        <w:rPr>
          <w:rFonts w:asciiTheme="minorHAnsi" w:hAnsiTheme="minorHAnsi" w:cstheme="minorHAnsi"/>
          <w:sz w:val="22"/>
          <w:szCs w:val="22"/>
        </w:rPr>
        <w:t>Non-material changes such as</w:t>
      </w:r>
    </w:p>
    <w:p w14:paraId="12F33B1D" w14:textId="77777777" w:rsidR="001C044C" w:rsidRPr="003D3210" w:rsidRDefault="001C044C" w:rsidP="00B34CC5">
      <w:pPr>
        <w:pStyle w:val="ListParagraph"/>
        <w:numPr>
          <w:ilvl w:val="0"/>
          <w:numId w:val="4"/>
        </w:numPr>
        <w:ind w:left="1276" w:right="46"/>
        <w:jc w:val="both"/>
        <w:rPr>
          <w:rFonts w:asciiTheme="minorHAnsi" w:hAnsiTheme="minorHAnsi" w:cstheme="minorHAnsi"/>
          <w:sz w:val="22"/>
          <w:szCs w:val="22"/>
        </w:rPr>
      </w:pPr>
      <w:r w:rsidRPr="003D3210">
        <w:rPr>
          <w:rFonts w:asciiTheme="minorHAnsi" w:hAnsiTheme="minorHAnsi" w:cstheme="minorHAnsi"/>
          <w:sz w:val="22"/>
          <w:szCs w:val="22"/>
        </w:rPr>
        <w:t>Bank account details</w:t>
      </w:r>
    </w:p>
    <w:p w14:paraId="182F8CC6" w14:textId="77777777" w:rsidR="001C044C" w:rsidRPr="003D3210" w:rsidRDefault="001C044C" w:rsidP="00B34CC5">
      <w:pPr>
        <w:pStyle w:val="ListParagraph"/>
        <w:numPr>
          <w:ilvl w:val="0"/>
          <w:numId w:val="4"/>
        </w:numPr>
        <w:ind w:left="1276" w:right="46"/>
        <w:jc w:val="both"/>
        <w:rPr>
          <w:rFonts w:asciiTheme="minorHAnsi" w:hAnsiTheme="minorHAnsi" w:cstheme="minorHAnsi"/>
          <w:sz w:val="22"/>
          <w:szCs w:val="22"/>
        </w:rPr>
      </w:pPr>
      <w:r w:rsidRPr="003D3210">
        <w:rPr>
          <w:rFonts w:asciiTheme="minorHAnsi" w:hAnsiTheme="minorHAnsi" w:cstheme="minorHAnsi"/>
          <w:sz w:val="22"/>
          <w:szCs w:val="22"/>
        </w:rPr>
        <w:t>Address of AIF or its Manager or Sponsor</w:t>
      </w:r>
    </w:p>
    <w:p w14:paraId="7338351C" w14:textId="77777777" w:rsidR="001C044C" w:rsidRPr="003D3210" w:rsidRDefault="001C044C" w:rsidP="00B34CC5">
      <w:pPr>
        <w:pStyle w:val="ListParagraph"/>
        <w:numPr>
          <w:ilvl w:val="0"/>
          <w:numId w:val="4"/>
        </w:numPr>
        <w:ind w:left="1276" w:right="46"/>
        <w:jc w:val="both"/>
        <w:rPr>
          <w:rFonts w:asciiTheme="minorHAnsi" w:hAnsiTheme="minorHAnsi" w:cstheme="minorHAnsi"/>
          <w:sz w:val="22"/>
          <w:szCs w:val="22"/>
        </w:rPr>
      </w:pPr>
      <w:r w:rsidRPr="003D3210">
        <w:rPr>
          <w:rFonts w:asciiTheme="minorHAnsi" w:hAnsiTheme="minorHAnsi" w:cstheme="minorHAnsi"/>
          <w:sz w:val="22"/>
          <w:szCs w:val="22"/>
        </w:rPr>
        <w:t>Contact details such as email-id, contact number, etc. of AIF or its Manager or Sponsor</w:t>
      </w:r>
    </w:p>
    <w:p w14:paraId="4E5A6151" w14:textId="77777777" w:rsidR="001C044C" w:rsidRPr="003D3210" w:rsidRDefault="001C044C" w:rsidP="00B34CC5">
      <w:pPr>
        <w:pStyle w:val="ListParagraph"/>
        <w:ind w:left="1276" w:right="46"/>
        <w:jc w:val="both"/>
        <w:rPr>
          <w:rFonts w:asciiTheme="minorHAnsi" w:hAnsiTheme="minorHAnsi" w:cstheme="minorHAnsi"/>
          <w:sz w:val="22"/>
          <w:szCs w:val="22"/>
        </w:rPr>
      </w:pPr>
    </w:p>
    <w:p w14:paraId="7C543ADC" w14:textId="77777777" w:rsidR="001C044C" w:rsidRPr="003D3210" w:rsidRDefault="001C044C" w:rsidP="00B34CC5">
      <w:pPr>
        <w:pStyle w:val="ListParagraph"/>
        <w:numPr>
          <w:ilvl w:val="0"/>
          <w:numId w:val="3"/>
        </w:numPr>
        <w:ind w:left="851" w:right="46" w:hanging="502"/>
        <w:jc w:val="both"/>
        <w:rPr>
          <w:rFonts w:asciiTheme="minorHAnsi" w:hAnsiTheme="minorHAnsi" w:cstheme="minorHAnsi"/>
          <w:b/>
          <w:sz w:val="22"/>
          <w:szCs w:val="22"/>
        </w:rPr>
      </w:pPr>
      <w:r w:rsidRPr="003D3210">
        <w:rPr>
          <w:rFonts w:asciiTheme="minorHAnsi" w:hAnsiTheme="minorHAnsi" w:cstheme="minorHAnsi"/>
          <w:b/>
          <w:sz w:val="22"/>
          <w:szCs w:val="22"/>
        </w:rPr>
        <w:t>Grievance redressal</w:t>
      </w:r>
    </w:p>
    <w:p w14:paraId="46631357" w14:textId="77777777" w:rsidR="001C044C" w:rsidRPr="003D3210" w:rsidRDefault="001C044C" w:rsidP="00B34CC5">
      <w:pPr>
        <w:pStyle w:val="ListParagraph"/>
        <w:ind w:left="851" w:right="46"/>
        <w:jc w:val="both"/>
        <w:rPr>
          <w:rFonts w:asciiTheme="minorHAnsi" w:hAnsiTheme="minorHAnsi" w:cstheme="minorHAnsi"/>
          <w:sz w:val="22"/>
          <w:szCs w:val="22"/>
        </w:rPr>
      </w:pPr>
    </w:p>
    <w:p w14:paraId="61E9CF8A" w14:textId="77777777" w:rsidR="001C044C" w:rsidRPr="003D3210" w:rsidRDefault="001C044C" w:rsidP="00B34CC5">
      <w:pPr>
        <w:pStyle w:val="ListParagraph"/>
        <w:ind w:left="851" w:right="46"/>
        <w:jc w:val="both"/>
        <w:rPr>
          <w:rFonts w:asciiTheme="minorHAnsi" w:hAnsiTheme="minorHAnsi" w:cstheme="minorHAnsi"/>
          <w:sz w:val="22"/>
          <w:szCs w:val="22"/>
        </w:rPr>
      </w:pPr>
      <w:r w:rsidRPr="003D3210">
        <w:rPr>
          <w:rFonts w:asciiTheme="minorHAnsi" w:hAnsiTheme="minorHAnsi" w:cstheme="minorHAnsi"/>
          <w:sz w:val="22"/>
          <w:szCs w:val="22"/>
        </w:rPr>
        <w:t>Redressal of investor complaints received directly from investors and/ or from SEBI / SCORES.</w:t>
      </w:r>
    </w:p>
    <w:p w14:paraId="61CBC04A" w14:textId="77777777" w:rsidR="001C044C" w:rsidRPr="003D3210" w:rsidRDefault="001C044C" w:rsidP="00B34CC5">
      <w:pPr>
        <w:pStyle w:val="ListParagraph"/>
        <w:ind w:left="360" w:right="46"/>
        <w:jc w:val="both"/>
        <w:rPr>
          <w:rFonts w:asciiTheme="minorHAnsi" w:hAnsiTheme="minorHAnsi" w:cstheme="minorHAnsi"/>
          <w:b/>
          <w:sz w:val="22"/>
          <w:szCs w:val="22"/>
        </w:rPr>
      </w:pPr>
    </w:p>
    <w:p w14:paraId="609CCAF2" w14:textId="77777777" w:rsidR="001C044C" w:rsidRPr="003D3210" w:rsidRDefault="001C044C" w:rsidP="00B34CC5">
      <w:pPr>
        <w:pStyle w:val="ListParagraph"/>
        <w:numPr>
          <w:ilvl w:val="0"/>
          <w:numId w:val="1"/>
        </w:numPr>
        <w:ind w:right="46"/>
        <w:jc w:val="both"/>
        <w:rPr>
          <w:rFonts w:asciiTheme="minorHAnsi" w:hAnsiTheme="minorHAnsi" w:cstheme="minorHAnsi"/>
          <w:b/>
          <w:sz w:val="22"/>
          <w:szCs w:val="22"/>
          <w:u w:val="single"/>
        </w:rPr>
      </w:pPr>
      <w:r w:rsidRPr="003D3210">
        <w:rPr>
          <w:rFonts w:asciiTheme="minorHAnsi" w:hAnsiTheme="minorHAnsi" w:cstheme="minorHAnsi"/>
          <w:b/>
          <w:sz w:val="22"/>
          <w:szCs w:val="22"/>
          <w:u w:val="single"/>
        </w:rPr>
        <w:t>Timelines of the activity/services provided to investors:</w:t>
      </w:r>
    </w:p>
    <w:p w14:paraId="7A228D9D" w14:textId="77777777" w:rsidR="001C044C" w:rsidRPr="003D3210" w:rsidRDefault="001C044C" w:rsidP="00B34CC5">
      <w:pPr>
        <w:pStyle w:val="ListParagraph"/>
        <w:ind w:left="360" w:right="46"/>
        <w:jc w:val="both"/>
        <w:rPr>
          <w:rFonts w:asciiTheme="minorHAnsi" w:hAnsiTheme="minorHAnsi" w:cstheme="minorHAnsi"/>
          <w:sz w:val="22"/>
          <w:szCs w:val="22"/>
        </w:rPr>
      </w:pPr>
    </w:p>
    <w:tbl>
      <w:tblPr>
        <w:tblW w:w="8374"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1"/>
        <w:gridCol w:w="5321"/>
        <w:gridCol w:w="2552"/>
      </w:tblGrid>
      <w:tr w:rsidR="001C044C" w:rsidRPr="003D3210" w14:paraId="70846050" w14:textId="77777777" w:rsidTr="001C044C">
        <w:trPr>
          <w:cantSplit/>
          <w:trHeight w:val="1012"/>
        </w:trPr>
        <w:tc>
          <w:tcPr>
            <w:tcW w:w="501" w:type="dxa"/>
            <w:hideMark/>
          </w:tcPr>
          <w:p w14:paraId="1A9FA8DD" w14:textId="77777777" w:rsidR="001C044C" w:rsidRPr="003D3210" w:rsidRDefault="001C044C" w:rsidP="00CE2A64">
            <w:pPr>
              <w:pStyle w:val="TableParagraph"/>
              <w:spacing w:line="250" w:lineRule="exact"/>
              <w:ind w:left="107"/>
              <w:jc w:val="both"/>
              <w:rPr>
                <w:rFonts w:asciiTheme="minorHAnsi" w:hAnsiTheme="minorHAnsi" w:cstheme="minorHAnsi"/>
                <w:b/>
              </w:rPr>
            </w:pPr>
            <w:r w:rsidRPr="003D3210">
              <w:rPr>
                <w:rFonts w:asciiTheme="minorHAnsi" w:hAnsiTheme="minorHAnsi" w:cstheme="minorHAnsi"/>
                <w:b/>
              </w:rPr>
              <w:t>Sr.</w:t>
            </w:r>
          </w:p>
          <w:p w14:paraId="7A1DDE41" w14:textId="77777777" w:rsidR="001C044C" w:rsidRPr="003D3210" w:rsidRDefault="001C044C" w:rsidP="00CE2A64">
            <w:pPr>
              <w:pStyle w:val="TableParagraph"/>
              <w:spacing w:line="252" w:lineRule="exact"/>
              <w:ind w:left="107"/>
              <w:jc w:val="both"/>
              <w:rPr>
                <w:rFonts w:asciiTheme="minorHAnsi" w:hAnsiTheme="minorHAnsi" w:cstheme="minorHAnsi"/>
                <w:b/>
              </w:rPr>
            </w:pPr>
            <w:r w:rsidRPr="003D3210">
              <w:rPr>
                <w:rFonts w:asciiTheme="minorHAnsi" w:hAnsiTheme="minorHAnsi" w:cstheme="minorHAnsi"/>
                <w:b/>
              </w:rPr>
              <w:t>No.</w:t>
            </w:r>
          </w:p>
        </w:tc>
        <w:tc>
          <w:tcPr>
            <w:tcW w:w="5321" w:type="dxa"/>
            <w:hideMark/>
          </w:tcPr>
          <w:p w14:paraId="66E457C0" w14:textId="77777777" w:rsidR="001C044C" w:rsidRPr="003D3210" w:rsidRDefault="001C044C" w:rsidP="00B34CC5">
            <w:pPr>
              <w:pStyle w:val="TableParagraph"/>
              <w:ind w:left="107" w:right="97"/>
              <w:jc w:val="both"/>
              <w:rPr>
                <w:rFonts w:asciiTheme="minorHAnsi" w:hAnsiTheme="minorHAnsi" w:cstheme="minorHAnsi"/>
                <w:b/>
              </w:rPr>
            </w:pPr>
            <w:r w:rsidRPr="003D3210">
              <w:rPr>
                <w:rFonts w:asciiTheme="minorHAnsi" w:hAnsiTheme="minorHAnsi" w:cstheme="minorHAnsi"/>
                <w:b/>
              </w:rPr>
              <w:t>Description</w:t>
            </w:r>
            <w:r w:rsidRPr="003D3210">
              <w:rPr>
                <w:rFonts w:asciiTheme="minorHAnsi" w:hAnsiTheme="minorHAnsi" w:cstheme="minorHAnsi"/>
                <w:b/>
                <w:spacing w:val="1"/>
              </w:rPr>
              <w:t xml:space="preserve"> </w:t>
            </w:r>
            <w:r w:rsidRPr="003D3210">
              <w:rPr>
                <w:rFonts w:asciiTheme="minorHAnsi" w:hAnsiTheme="minorHAnsi" w:cstheme="minorHAnsi"/>
                <w:b/>
              </w:rPr>
              <w:t>of</w:t>
            </w:r>
            <w:r w:rsidRPr="003D3210">
              <w:rPr>
                <w:rFonts w:asciiTheme="minorHAnsi" w:hAnsiTheme="minorHAnsi" w:cstheme="minorHAnsi"/>
                <w:b/>
                <w:spacing w:val="1"/>
              </w:rPr>
              <w:t xml:space="preserve"> </w:t>
            </w:r>
            <w:r w:rsidRPr="003D3210">
              <w:rPr>
                <w:rFonts w:asciiTheme="minorHAnsi" w:hAnsiTheme="minorHAnsi" w:cstheme="minorHAnsi"/>
                <w:b/>
              </w:rPr>
              <w:t>activity/services</w:t>
            </w:r>
            <w:r w:rsidRPr="003D3210">
              <w:rPr>
                <w:rFonts w:asciiTheme="minorHAnsi" w:hAnsiTheme="minorHAnsi" w:cstheme="minorHAnsi"/>
                <w:b/>
                <w:spacing w:val="1"/>
              </w:rPr>
              <w:t xml:space="preserve"> </w:t>
            </w:r>
            <w:r w:rsidRPr="003D3210">
              <w:rPr>
                <w:rFonts w:asciiTheme="minorHAnsi" w:hAnsiTheme="minorHAnsi" w:cstheme="minorHAnsi"/>
                <w:b/>
              </w:rPr>
              <w:t>provided</w:t>
            </w:r>
            <w:r w:rsidRPr="003D3210">
              <w:rPr>
                <w:rFonts w:asciiTheme="minorHAnsi" w:hAnsiTheme="minorHAnsi" w:cstheme="minorHAnsi"/>
                <w:b/>
                <w:spacing w:val="1"/>
              </w:rPr>
              <w:t xml:space="preserve"> </w:t>
            </w:r>
            <w:r w:rsidRPr="003D3210">
              <w:rPr>
                <w:rFonts w:asciiTheme="minorHAnsi" w:hAnsiTheme="minorHAnsi" w:cstheme="minorHAnsi"/>
                <w:b/>
              </w:rPr>
              <w:t>by</w:t>
            </w:r>
            <w:r w:rsidRPr="003D3210">
              <w:rPr>
                <w:rFonts w:asciiTheme="minorHAnsi" w:hAnsiTheme="minorHAnsi" w:cstheme="minorHAnsi"/>
                <w:b/>
                <w:spacing w:val="1"/>
              </w:rPr>
              <w:t xml:space="preserve"> </w:t>
            </w:r>
            <w:r w:rsidRPr="003D3210">
              <w:rPr>
                <w:rFonts w:asciiTheme="minorHAnsi" w:hAnsiTheme="minorHAnsi" w:cstheme="minorHAnsi"/>
                <w:b/>
              </w:rPr>
              <w:t>Alternative</w:t>
            </w:r>
            <w:r w:rsidRPr="003D3210">
              <w:rPr>
                <w:rFonts w:asciiTheme="minorHAnsi" w:hAnsiTheme="minorHAnsi" w:cstheme="minorHAnsi"/>
                <w:b/>
                <w:spacing w:val="1"/>
              </w:rPr>
              <w:t xml:space="preserve"> </w:t>
            </w:r>
            <w:r w:rsidRPr="003D3210">
              <w:rPr>
                <w:rFonts w:asciiTheme="minorHAnsi" w:hAnsiTheme="minorHAnsi" w:cstheme="minorHAnsi"/>
                <w:b/>
              </w:rPr>
              <w:t>Investment</w:t>
            </w:r>
            <w:r w:rsidRPr="003D3210">
              <w:rPr>
                <w:rFonts w:asciiTheme="minorHAnsi" w:hAnsiTheme="minorHAnsi" w:cstheme="minorHAnsi"/>
                <w:b/>
                <w:spacing w:val="1"/>
              </w:rPr>
              <w:t xml:space="preserve"> </w:t>
            </w:r>
            <w:r w:rsidRPr="003D3210">
              <w:rPr>
                <w:rFonts w:asciiTheme="minorHAnsi" w:hAnsiTheme="minorHAnsi" w:cstheme="minorHAnsi"/>
                <w:b/>
              </w:rPr>
              <w:t>Funds</w:t>
            </w:r>
            <w:r w:rsidRPr="003D3210">
              <w:rPr>
                <w:rFonts w:asciiTheme="minorHAnsi" w:hAnsiTheme="minorHAnsi" w:cstheme="minorHAnsi"/>
                <w:b/>
                <w:spacing w:val="1"/>
              </w:rPr>
              <w:t xml:space="preserve"> </w:t>
            </w:r>
            <w:r w:rsidRPr="003D3210">
              <w:rPr>
                <w:rFonts w:asciiTheme="minorHAnsi" w:hAnsiTheme="minorHAnsi" w:cstheme="minorHAnsi"/>
                <w:b/>
              </w:rPr>
              <w:t>(AIFs)</w:t>
            </w:r>
            <w:r w:rsidRPr="003D3210">
              <w:rPr>
                <w:rFonts w:asciiTheme="minorHAnsi" w:hAnsiTheme="minorHAnsi" w:cstheme="minorHAnsi"/>
                <w:b/>
                <w:spacing w:val="1"/>
              </w:rPr>
              <w:t xml:space="preserve"> </w:t>
            </w:r>
            <w:r w:rsidRPr="003D3210">
              <w:rPr>
                <w:rFonts w:asciiTheme="minorHAnsi" w:hAnsiTheme="minorHAnsi" w:cstheme="minorHAnsi"/>
                <w:b/>
              </w:rPr>
              <w:t>to</w:t>
            </w:r>
            <w:r w:rsidRPr="003D3210">
              <w:rPr>
                <w:rFonts w:asciiTheme="minorHAnsi" w:hAnsiTheme="minorHAnsi" w:cstheme="minorHAnsi"/>
                <w:b/>
                <w:spacing w:val="1"/>
              </w:rPr>
              <w:t xml:space="preserve"> </w:t>
            </w:r>
            <w:r w:rsidRPr="003D3210">
              <w:rPr>
                <w:rFonts w:asciiTheme="minorHAnsi" w:hAnsiTheme="minorHAnsi" w:cstheme="minorHAnsi"/>
                <w:b/>
              </w:rPr>
              <w:t>its</w:t>
            </w:r>
            <w:r w:rsidRPr="003D3210">
              <w:rPr>
                <w:rFonts w:asciiTheme="minorHAnsi" w:hAnsiTheme="minorHAnsi" w:cstheme="minorHAnsi"/>
                <w:b/>
                <w:spacing w:val="1"/>
              </w:rPr>
              <w:t xml:space="preserve"> </w:t>
            </w:r>
            <w:r w:rsidRPr="003D3210">
              <w:rPr>
                <w:rFonts w:asciiTheme="minorHAnsi" w:hAnsiTheme="minorHAnsi" w:cstheme="minorHAnsi"/>
                <w:b/>
              </w:rPr>
              <w:t>investors</w:t>
            </w:r>
          </w:p>
        </w:tc>
        <w:tc>
          <w:tcPr>
            <w:tcW w:w="2552" w:type="dxa"/>
            <w:hideMark/>
          </w:tcPr>
          <w:p w14:paraId="61074F91" w14:textId="77777777" w:rsidR="001C044C" w:rsidRPr="003D3210" w:rsidRDefault="001C044C" w:rsidP="00CE2A64">
            <w:pPr>
              <w:pStyle w:val="TableParagraph"/>
              <w:ind w:left="108" w:right="86"/>
              <w:jc w:val="both"/>
              <w:rPr>
                <w:rFonts w:asciiTheme="minorHAnsi" w:hAnsiTheme="minorHAnsi" w:cstheme="minorHAnsi"/>
                <w:b/>
              </w:rPr>
            </w:pPr>
            <w:r w:rsidRPr="003D3210">
              <w:rPr>
                <w:rFonts w:asciiTheme="minorHAnsi" w:hAnsiTheme="minorHAnsi" w:cstheme="minorHAnsi"/>
                <w:b/>
              </w:rPr>
              <w:t>Timeline</w:t>
            </w:r>
            <w:r w:rsidRPr="003D3210">
              <w:rPr>
                <w:rFonts w:asciiTheme="minorHAnsi" w:hAnsiTheme="minorHAnsi" w:cstheme="minorHAnsi"/>
                <w:b/>
                <w:spacing w:val="32"/>
              </w:rPr>
              <w:t xml:space="preserve"> </w:t>
            </w:r>
            <w:r w:rsidRPr="003D3210">
              <w:rPr>
                <w:rFonts w:asciiTheme="minorHAnsi" w:hAnsiTheme="minorHAnsi" w:cstheme="minorHAnsi"/>
                <w:b/>
              </w:rPr>
              <w:t>for</w:t>
            </w:r>
            <w:r w:rsidRPr="003D3210">
              <w:rPr>
                <w:rFonts w:asciiTheme="minorHAnsi" w:hAnsiTheme="minorHAnsi" w:cstheme="minorHAnsi"/>
                <w:b/>
                <w:spacing w:val="36"/>
              </w:rPr>
              <w:t xml:space="preserve"> </w:t>
            </w:r>
            <w:r w:rsidRPr="003D3210">
              <w:rPr>
                <w:rFonts w:asciiTheme="minorHAnsi" w:hAnsiTheme="minorHAnsi" w:cstheme="minorHAnsi"/>
                <w:b/>
              </w:rPr>
              <w:t>completion</w:t>
            </w:r>
            <w:r w:rsidRPr="003D3210">
              <w:rPr>
                <w:rFonts w:asciiTheme="minorHAnsi" w:hAnsiTheme="minorHAnsi" w:cstheme="minorHAnsi"/>
                <w:b/>
                <w:spacing w:val="35"/>
              </w:rPr>
              <w:t xml:space="preserve"> </w:t>
            </w:r>
            <w:r w:rsidRPr="003D3210">
              <w:rPr>
                <w:rFonts w:asciiTheme="minorHAnsi" w:hAnsiTheme="minorHAnsi" w:cstheme="minorHAnsi"/>
                <w:b/>
              </w:rPr>
              <w:t>of</w:t>
            </w:r>
            <w:r w:rsidRPr="003D3210">
              <w:rPr>
                <w:rFonts w:asciiTheme="minorHAnsi" w:hAnsiTheme="minorHAnsi" w:cstheme="minorHAnsi"/>
                <w:b/>
                <w:spacing w:val="-59"/>
              </w:rPr>
              <w:t xml:space="preserve"> </w:t>
            </w:r>
            <w:r w:rsidRPr="003D3210">
              <w:rPr>
                <w:rFonts w:asciiTheme="minorHAnsi" w:hAnsiTheme="minorHAnsi" w:cstheme="minorHAnsi"/>
                <w:b/>
              </w:rPr>
              <w:t>activity</w:t>
            </w:r>
          </w:p>
        </w:tc>
      </w:tr>
      <w:tr w:rsidR="001C044C" w:rsidRPr="003D3210" w14:paraId="47D5AE7E" w14:textId="77777777" w:rsidTr="001C044C">
        <w:trPr>
          <w:cantSplit/>
          <w:trHeight w:val="505"/>
        </w:trPr>
        <w:tc>
          <w:tcPr>
            <w:tcW w:w="501" w:type="dxa"/>
            <w:hideMark/>
          </w:tcPr>
          <w:p w14:paraId="216FD9D2" w14:textId="77777777" w:rsidR="001C044C" w:rsidRPr="003D3210" w:rsidRDefault="001C044C" w:rsidP="00CE2A64">
            <w:pPr>
              <w:pStyle w:val="TableParagraph"/>
              <w:spacing w:line="248" w:lineRule="exact"/>
              <w:ind w:left="107"/>
              <w:jc w:val="both"/>
              <w:rPr>
                <w:rFonts w:asciiTheme="minorHAnsi" w:hAnsiTheme="minorHAnsi" w:cstheme="minorHAnsi"/>
                <w:b/>
              </w:rPr>
            </w:pPr>
            <w:r w:rsidRPr="003D3210">
              <w:rPr>
                <w:rFonts w:asciiTheme="minorHAnsi" w:hAnsiTheme="minorHAnsi" w:cstheme="minorHAnsi"/>
                <w:b/>
              </w:rPr>
              <w:t>1.</w:t>
            </w:r>
          </w:p>
        </w:tc>
        <w:tc>
          <w:tcPr>
            <w:tcW w:w="5321" w:type="dxa"/>
            <w:hideMark/>
          </w:tcPr>
          <w:p w14:paraId="5B041166" w14:textId="77777777" w:rsidR="001C044C" w:rsidRPr="003D3210" w:rsidRDefault="001C044C" w:rsidP="00B34CC5">
            <w:pPr>
              <w:pStyle w:val="TableParagraph"/>
              <w:ind w:left="107" w:right="97"/>
              <w:jc w:val="both"/>
              <w:rPr>
                <w:rFonts w:asciiTheme="minorHAnsi" w:hAnsiTheme="minorHAnsi" w:cstheme="minorHAnsi"/>
                <w:b/>
              </w:rPr>
            </w:pPr>
            <w:r w:rsidRPr="003D3210">
              <w:rPr>
                <w:rFonts w:asciiTheme="minorHAnsi" w:hAnsiTheme="minorHAnsi" w:cstheme="minorHAnsi"/>
                <w:b/>
              </w:rPr>
              <w:t>Valuation</w:t>
            </w:r>
            <w:r w:rsidRPr="003D3210">
              <w:rPr>
                <w:rFonts w:asciiTheme="minorHAnsi" w:hAnsiTheme="minorHAnsi" w:cstheme="minorHAnsi"/>
                <w:b/>
                <w:spacing w:val="-3"/>
              </w:rPr>
              <w:t xml:space="preserve"> </w:t>
            </w:r>
            <w:r w:rsidRPr="003D3210">
              <w:rPr>
                <w:rFonts w:asciiTheme="minorHAnsi" w:hAnsiTheme="minorHAnsi" w:cstheme="minorHAnsi"/>
                <w:b/>
              </w:rPr>
              <w:t>related</w:t>
            </w:r>
            <w:r w:rsidRPr="003D3210">
              <w:rPr>
                <w:rFonts w:asciiTheme="minorHAnsi" w:hAnsiTheme="minorHAnsi" w:cstheme="minorHAnsi"/>
                <w:b/>
                <w:spacing w:val="-2"/>
              </w:rPr>
              <w:t xml:space="preserve"> </w:t>
            </w:r>
            <w:r w:rsidRPr="003D3210">
              <w:rPr>
                <w:rFonts w:asciiTheme="minorHAnsi" w:hAnsiTheme="minorHAnsi" w:cstheme="minorHAnsi"/>
                <w:b/>
              </w:rPr>
              <w:t>disclosures:</w:t>
            </w:r>
          </w:p>
        </w:tc>
        <w:tc>
          <w:tcPr>
            <w:tcW w:w="2552" w:type="dxa"/>
          </w:tcPr>
          <w:p w14:paraId="461C542A" w14:textId="77777777" w:rsidR="001C044C" w:rsidRPr="003D3210" w:rsidRDefault="001C044C" w:rsidP="00CE2A64">
            <w:pPr>
              <w:pStyle w:val="TableParagraph"/>
              <w:jc w:val="both"/>
              <w:rPr>
                <w:rFonts w:asciiTheme="minorHAnsi" w:hAnsiTheme="minorHAnsi" w:cstheme="minorHAnsi"/>
              </w:rPr>
            </w:pPr>
          </w:p>
        </w:tc>
      </w:tr>
      <w:tr w:rsidR="001C044C" w:rsidRPr="003D3210" w14:paraId="21ABDD8C" w14:textId="77777777" w:rsidTr="001C044C">
        <w:trPr>
          <w:cantSplit/>
          <w:trHeight w:val="547"/>
        </w:trPr>
        <w:tc>
          <w:tcPr>
            <w:tcW w:w="501" w:type="dxa"/>
            <w:hideMark/>
          </w:tcPr>
          <w:p w14:paraId="6B93EC71" w14:textId="77777777" w:rsidR="001C044C" w:rsidRPr="003D3210" w:rsidRDefault="001C044C" w:rsidP="00CE2A64">
            <w:pPr>
              <w:pStyle w:val="TableParagraph"/>
              <w:spacing w:line="248" w:lineRule="exact"/>
              <w:ind w:left="107"/>
              <w:jc w:val="both"/>
              <w:rPr>
                <w:rFonts w:asciiTheme="minorHAnsi" w:hAnsiTheme="minorHAnsi" w:cstheme="minorHAnsi"/>
              </w:rPr>
            </w:pPr>
            <w:r w:rsidRPr="003D3210">
              <w:rPr>
                <w:rFonts w:asciiTheme="minorHAnsi" w:hAnsiTheme="minorHAnsi" w:cstheme="minorHAnsi"/>
              </w:rPr>
              <w:t>a.</w:t>
            </w:r>
          </w:p>
        </w:tc>
        <w:tc>
          <w:tcPr>
            <w:tcW w:w="5321" w:type="dxa"/>
            <w:hideMark/>
          </w:tcPr>
          <w:p w14:paraId="24E28EA2" w14:textId="5C6F5460" w:rsidR="001C044C" w:rsidRPr="003D3210" w:rsidRDefault="001C044C" w:rsidP="00B34CC5">
            <w:pPr>
              <w:pStyle w:val="TableParagraph"/>
              <w:ind w:left="107" w:right="129"/>
              <w:jc w:val="both"/>
              <w:rPr>
                <w:rFonts w:asciiTheme="minorHAnsi" w:hAnsiTheme="minorHAnsi" w:cstheme="minorHAnsi"/>
              </w:rPr>
            </w:pPr>
            <w:r w:rsidRPr="003D3210">
              <w:rPr>
                <w:rFonts w:asciiTheme="minorHAnsi" w:hAnsiTheme="minorHAnsi" w:cstheme="minorHAnsi"/>
              </w:rPr>
              <w:t>Valuation of investment</w:t>
            </w:r>
            <w:r w:rsidR="001F10E9">
              <w:rPr>
                <w:rFonts w:asciiTheme="minorHAnsi" w:hAnsiTheme="minorHAnsi" w:cstheme="minorHAnsi"/>
              </w:rPr>
              <w:t>s</w:t>
            </w:r>
            <w:r w:rsidRPr="003D3210">
              <w:rPr>
                <w:rFonts w:asciiTheme="minorHAnsi" w:hAnsiTheme="minorHAnsi" w:cstheme="minorHAnsi"/>
              </w:rPr>
              <w:t xml:space="preserve"> by </w:t>
            </w:r>
            <w:r w:rsidRPr="003D3210">
              <w:rPr>
                <w:rFonts w:asciiTheme="minorHAnsi" w:hAnsiTheme="minorHAnsi" w:cstheme="minorHAnsi"/>
                <w:lang w:val="en-US"/>
              </w:rPr>
              <w:t>Category III</w:t>
            </w:r>
            <w:r w:rsidRPr="003D3210">
              <w:rPr>
                <w:rFonts w:asciiTheme="minorHAnsi" w:hAnsiTheme="minorHAnsi" w:cstheme="minorHAnsi"/>
                <w:spacing w:val="44"/>
              </w:rPr>
              <w:t xml:space="preserve"> </w:t>
            </w:r>
            <w:r w:rsidRPr="003D3210">
              <w:rPr>
                <w:rFonts w:asciiTheme="minorHAnsi" w:hAnsiTheme="minorHAnsi" w:cstheme="minorHAnsi"/>
              </w:rPr>
              <w:t>Alternative</w:t>
            </w:r>
            <w:r w:rsidRPr="003D3210">
              <w:rPr>
                <w:rFonts w:asciiTheme="minorHAnsi" w:hAnsiTheme="minorHAnsi" w:cstheme="minorHAnsi"/>
                <w:spacing w:val="-1"/>
              </w:rPr>
              <w:t xml:space="preserve"> </w:t>
            </w:r>
            <w:r w:rsidRPr="003D3210">
              <w:rPr>
                <w:rFonts w:asciiTheme="minorHAnsi" w:hAnsiTheme="minorHAnsi" w:cstheme="minorHAnsi"/>
              </w:rPr>
              <w:t>Investment</w:t>
            </w:r>
            <w:r w:rsidRPr="003D3210">
              <w:rPr>
                <w:rFonts w:asciiTheme="minorHAnsi" w:hAnsiTheme="minorHAnsi" w:cstheme="minorHAnsi"/>
                <w:spacing w:val="-1"/>
              </w:rPr>
              <w:t xml:space="preserve"> </w:t>
            </w:r>
            <w:r w:rsidRPr="003D3210">
              <w:rPr>
                <w:rFonts w:asciiTheme="minorHAnsi" w:hAnsiTheme="minorHAnsi" w:cstheme="minorHAnsi"/>
              </w:rPr>
              <w:t>Fund</w:t>
            </w:r>
          </w:p>
        </w:tc>
        <w:tc>
          <w:tcPr>
            <w:tcW w:w="2552" w:type="dxa"/>
            <w:hideMark/>
          </w:tcPr>
          <w:p w14:paraId="22869FC4" w14:textId="77777777" w:rsidR="001C044C" w:rsidRPr="003D3210" w:rsidRDefault="001C044C" w:rsidP="00B34CC5">
            <w:pPr>
              <w:pStyle w:val="TableParagraph"/>
              <w:spacing w:line="252" w:lineRule="exact"/>
              <w:ind w:left="108" w:right="99"/>
              <w:jc w:val="both"/>
              <w:rPr>
                <w:rFonts w:asciiTheme="minorHAnsi" w:hAnsiTheme="minorHAnsi" w:cstheme="minorHAnsi"/>
              </w:rPr>
            </w:pPr>
            <w:r w:rsidRPr="003D3210">
              <w:rPr>
                <w:rFonts w:asciiTheme="minorHAnsi" w:hAnsiTheme="minorHAnsi" w:cstheme="minorHAnsi"/>
              </w:rPr>
              <w:t>Every month</w:t>
            </w:r>
          </w:p>
        </w:tc>
      </w:tr>
      <w:tr w:rsidR="00FE37C8" w:rsidRPr="003D3210" w14:paraId="3810E8FF" w14:textId="77777777" w:rsidTr="001C044C">
        <w:trPr>
          <w:cantSplit/>
          <w:trHeight w:val="547"/>
        </w:trPr>
        <w:tc>
          <w:tcPr>
            <w:tcW w:w="501" w:type="dxa"/>
          </w:tcPr>
          <w:p w14:paraId="13E52304" w14:textId="7BC75C72" w:rsidR="00FE37C8" w:rsidRPr="003D3210" w:rsidRDefault="00FE37C8" w:rsidP="00CE2A64">
            <w:pPr>
              <w:pStyle w:val="TableParagraph"/>
              <w:spacing w:line="248" w:lineRule="exact"/>
              <w:ind w:left="107"/>
              <w:jc w:val="both"/>
              <w:rPr>
                <w:rFonts w:asciiTheme="minorHAnsi" w:hAnsiTheme="minorHAnsi" w:cstheme="minorHAnsi"/>
              </w:rPr>
            </w:pPr>
            <w:r>
              <w:rPr>
                <w:rFonts w:asciiTheme="minorHAnsi" w:hAnsiTheme="minorHAnsi" w:cstheme="minorHAnsi"/>
              </w:rPr>
              <w:t>b.</w:t>
            </w:r>
          </w:p>
        </w:tc>
        <w:tc>
          <w:tcPr>
            <w:tcW w:w="5321" w:type="dxa"/>
          </w:tcPr>
          <w:p w14:paraId="587D0EB8" w14:textId="6572842C" w:rsidR="00FE37C8" w:rsidRPr="00FE37C8" w:rsidRDefault="00FE37C8" w:rsidP="00B34CC5">
            <w:pPr>
              <w:pStyle w:val="TableParagraph"/>
              <w:ind w:left="107" w:right="129"/>
              <w:jc w:val="both"/>
              <w:rPr>
                <w:rFonts w:asciiTheme="minorHAnsi" w:hAnsiTheme="minorHAnsi" w:cstheme="minorHAnsi"/>
              </w:rPr>
            </w:pPr>
            <w:r w:rsidRPr="00FE37C8">
              <w:rPr>
                <w:rFonts w:asciiTheme="minorHAnsi" w:hAnsiTheme="minorHAnsi" w:cstheme="minorHAnsi"/>
              </w:rPr>
              <w:t>Independent NAV Report to Investors</w:t>
            </w:r>
          </w:p>
        </w:tc>
        <w:tc>
          <w:tcPr>
            <w:tcW w:w="2552" w:type="dxa"/>
          </w:tcPr>
          <w:p w14:paraId="50AA8082" w14:textId="75456FB6" w:rsidR="00FE37C8" w:rsidRPr="003D3210" w:rsidRDefault="00FE37C8" w:rsidP="00B34CC5">
            <w:pPr>
              <w:pStyle w:val="TableParagraph"/>
              <w:spacing w:line="252" w:lineRule="exact"/>
              <w:ind w:left="108" w:right="99"/>
              <w:jc w:val="both"/>
              <w:rPr>
                <w:rFonts w:asciiTheme="minorHAnsi" w:hAnsiTheme="minorHAnsi" w:cstheme="minorHAnsi"/>
              </w:rPr>
            </w:pPr>
            <w:r>
              <w:rPr>
                <w:rFonts w:asciiTheme="minorHAnsi" w:hAnsiTheme="minorHAnsi" w:cstheme="minorHAnsi"/>
              </w:rPr>
              <w:t>Monthly basis for open ended funds</w:t>
            </w:r>
          </w:p>
        </w:tc>
      </w:tr>
      <w:tr w:rsidR="001C044C" w:rsidRPr="003D3210" w14:paraId="554F197F" w14:textId="77777777" w:rsidTr="001C044C">
        <w:trPr>
          <w:cantSplit/>
          <w:trHeight w:val="506"/>
        </w:trPr>
        <w:tc>
          <w:tcPr>
            <w:tcW w:w="501" w:type="dxa"/>
            <w:hideMark/>
          </w:tcPr>
          <w:p w14:paraId="595F184D" w14:textId="77777777" w:rsidR="001C044C" w:rsidRPr="003D3210" w:rsidRDefault="001C044C" w:rsidP="00CE2A64">
            <w:pPr>
              <w:pStyle w:val="TableParagraph"/>
              <w:spacing w:line="248" w:lineRule="exact"/>
              <w:ind w:left="107"/>
              <w:jc w:val="both"/>
              <w:rPr>
                <w:rFonts w:asciiTheme="minorHAnsi" w:hAnsiTheme="minorHAnsi" w:cstheme="minorHAnsi"/>
                <w:b/>
              </w:rPr>
            </w:pPr>
            <w:r w:rsidRPr="003D3210">
              <w:rPr>
                <w:rFonts w:asciiTheme="minorHAnsi" w:hAnsiTheme="minorHAnsi" w:cstheme="minorHAnsi"/>
                <w:b/>
              </w:rPr>
              <w:lastRenderedPageBreak/>
              <w:t>2.</w:t>
            </w:r>
          </w:p>
        </w:tc>
        <w:tc>
          <w:tcPr>
            <w:tcW w:w="5321" w:type="dxa"/>
            <w:hideMark/>
          </w:tcPr>
          <w:p w14:paraId="30343703" w14:textId="77777777" w:rsidR="001C044C" w:rsidRPr="003D3210" w:rsidRDefault="001C044C" w:rsidP="00B34CC5">
            <w:pPr>
              <w:pStyle w:val="TableParagraph"/>
              <w:spacing w:line="248" w:lineRule="exact"/>
              <w:ind w:left="107" w:right="129"/>
              <w:jc w:val="both"/>
              <w:rPr>
                <w:rFonts w:asciiTheme="minorHAnsi" w:hAnsiTheme="minorHAnsi" w:cstheme="minorHAnsi"/>
                <w:b/>
              </w:rPr>
            </w:pPr>
            <w:r w:rsidRPr="003D3210">
              <w:rPr>
                <w:rFonts w:asciiTheme="minorHAnsi" w:hAnsiTheme="minorHAnsi" w:cstheme="minorHAnsi"/>
                <w:b/>
              </w:rPr>
              <w:t>Transparency</w:t>
            </w:r>
            <w:r w:rsidRPr="003D3210">
              <w:rPr>
                <w:rFonts w:asciiTheme="minorHAnsi" w:hAnsiTheme="minorHAnsi" w:cstheme="minorHAnsi"/>
                <w:b/>
                <w:spacing w:val="-5"/>
              </w:rPr>
              <w:t xml:space="preserve"> </w:t>
            </w:r>
            <w:r w:rsidRPr="003D3210">
              <w:rPr>
                <w:rFonts w:asciiTheme="minorHAnsi" w:hAnsiTheme="minorHAnsi" w:cstheme="minorHAnsi"/>
                <w:b/>
              </w:rPr>
              <w:t>related disclosures:</w:t>
            </w:r>
          </w:p>
        </w:tc>
        <w:tc>
          <w:tcPr>
            <w:tcW w:w="2552" w:type="dxa"/>
          </w:tcPr>
          <w:p w14:paraId="5E2F3D4A" w14:textId="77777777" w:rsidR="001C044C" w:rsidRPr="003D3210" w:rsidRDefault="001C044C" w:rsidP="00B34CC5">
            <w:pPr>
              <w:pStyle w:val="TableParagraph"/>
              <w:spacing w:line="248" w:lineRule="exact"/>
              <w:ind w:left="107" w:right="129"/>
              <w:jc w:val="both"/>
              <w:rPr>
                <w:rFonts w:asciiTheme="minorHAnsi" w:hAnsiTheme="minorHAnsi" w:cstheme="minorHAnsi"/>
                <w:b/>
              </w:rPr>
            </w:pPr>
          </w:p>
        </w:tc>
      </w:tr>
      <w:tr w:rsidR="001C044C" w:rsidRPr="003D3210" w14:paraId="0A05D88F" w14:textId="77777777" w:rsidTr="001C044C">
        <w:trPr>
          <w:cantSplit/>
          <w:trHeight w:val="505"/>
        </w:trPr>
        <w:tc>
          <w:tcPr>
            <w:tcW w:w="501" w:type="dxa"/>
            <w:hideMark/>
          </w:tcPr>
          <w:p w14:paraId="56920044" w14:textId="77777777" w:rsidR="001C044C" w:rsidRPr="003D3210" w:rsidRDefault="001C044C" w:rsidP="00CE2A64">
            <w:pPr>
              <w:pStyle w:val="TableParagraph"/>
              <w:spacing w:line="250" w:lineRule="exact"/>
              <w:ind w:left="107"/>
              <w:jc w:val="both"/>
              <w:rPr>
                <w:rFonts w:asciiTheme="minorHAnsi" w:hAnsiTheme="minorHAnsi" w:cstheme="minorHAnsi"/>
              </w:rPr>
            </w:pPr>
            <w:r w:rsidRPr="003D3210">
              <w:rPr>
                <w:rFonts w:asciiTheme="minorHAnsi" w:hAnsiTheme="minorHAnsi" w:cstheme="minorHAnsi"/>
              </w:rPr>
              <w:t>a.</w:t>
            </w:r>
          </w:p>
        </w:tc>
        <w:tc>
          <w:tcPr>
            <w:tcW w:w="5321" w:type="dxa"/>
            <w:hideMark/>
          </w:tcPr>
          <w:p w14:paraId="3A211675" w14:textId="77777777" w:rsidR="001C044C" w:rsidRPr="003D3210" w:rsidRDefault="001C044C" w:rsidP="00B34CC5">
            <w:pPr>
              <w:pStyle w:val="TableParagraph"/>
              <w:spacing w:line="252" w:lineRule="exact"/>
              <w:ind w:left="107" w:right="129"/>
              <w:jc w:val="both"/>
              <w:rPr>
                <w:rFonts w:asciiTheme="minorHAnsi" w:hAnsiTheme="minorHAnsi" w:cstheme="minorHAnsi"/>
              </w:rPr>
            </w:pPr>
            <w:r w:rsidRPr="003D3210">
              <w:rPr>
                <w:rFonts w:asciiTheme="minorHAnsi" w:hAnsiTheme="minorHAnsi" w:cstheme="minorHAnsi"/>
              </w:rPr>
              <w:t>Disclosure</w:t>
            </w:r>
            <w:r w:rsidRPr="003D3210">
              <w:rPr>
                <w:rFonts w:asciiTheme="minorHAnsi" w:hAnsiTheme="minorHAnsi" w:cstheme="minorHAnsi"/>
                <w:spacing w:val="1"/>
              </w:rPr>
              <w:t xml:space="preserve"> </w:t>
            </w:r>
            <w:r w:rsidRPr="003D3210">
              <w:rPr>
                <w:rFonts w:asciiTheme="minorHAnsi" w:hAnsiTheme="minorHAnsi" w:cstheme="minorHAnsi"/>
              </w:rPr>
              <w:t>of</w:t>
            </w:r>
            <w:r w:rsidRPr="003D3210">
              <w:rPr>
                <w:rFonts w:asciiTheme="minorHAnsi" w:hAnsiTheme="minorHAnsi" w:cstheme="minorHAnsi"/>
                <w:spacing w:val="1"/>
              </w:rPr>
              <w:t xml:space="preserve"> </w:t>
            </w:r>
            <w:r w:rsidRPr="003D3210">
              <w:rPr>
                <w:rFonts w:asciiTheme="minorHAnsi" w:hAnsiTheme="minorHAnsi" w:cstheme="minorHAnsi"/>
              </w:rPr>
              <w:t>financial</w:t>
            </w:r>
            <w:r w:rsidRPr="003D3210">
              <w:rPr>
                <w:rFonts w:asciiTheme="minorHAnsi" w:hAnsiTheme="minorHAnsi" w:cstheme="minorHAnsi"/>
                <w:spacing w:val="1"/>
              </w:rPr>
              <w:t xml:space="preserve"> </w:t>
            </w:r>
            <w:r w:rsidRPr="003D3210">
              <w:rPr>
                <w:rFonts w:asciiTheme="minorHAnsi" w:hAnsiTheme="minorHAnsi" w:cstheme="minorHAnsi"/>
              </w:rPr>
              <w:t>information</w:t>
            </w:r>
            <w:r w:rsidRPr="003D3210">
              <w:rPr>
                <w:rFonts w:asciiTheme="minorHAnsi" w:hAnsiTheme="minorHAnsi" w:cstheme="minorHAnsi"/>
                <w:spacing w:val="1"/>
              </w:rPr>
              <w:t xml:space="preserve"> </w:t>
            </w:r>
            <w:r w:rsidRPr="003D3210">
              <w:rPr>
                <w:rFonts w:asciiTheme="minorHAnsi" w:hAnsiTheme="minorHAnsi" w:cstheme="minorHAnsi"/>
              </w:rPr>
              <w:t>of</w:t>
            </w:r>
            <w:r w:rsidRPr="003D3210">
              <w:rPr>
                <w:rFonts w:asciiTheme="minorHAnsi" w:hAnsiTheme="minorHAnsi" w:cstheme="minorHAnsi"/>
                <w:spacing w:val="1"/>
              </w:rPr>
              <w:t xml:space="preserve"> </w:t>
            </w:r>
            <w:r w:rsidRPr="003D3210">
              <w:rPr>
                <w:rFonts w:asciiTheme="minorHAnsi" w:hAnsiTheme="minorHAnsi" w:cstheme="minorHAnsi"/>
              </w:rPr>
              <w:t>investee companies</w:t>
            </w:r>
          </w:p>
        </w:tc>
        <w:tc>
          <w:tcPr>
            <w:tcW w:w="2552" w:type="dxa"/>
            <w:vMerge w:val="restart"/>
          </w:tcPr>
          <w:p w14:paraId="2267539B" w14:textId="77777777" w:rsidR="001C044C" w:rsidRPr="003D3210" w:rsidRDefault="001C044C" w:rsidP="00B34CC5">
            <w:pPr>
              <w:pStyle w:val="TableParagraph"/>
              <w:spacing w:line="252" w:lineRule="exact"/>
              <w:ind w:left="108" w:right="99"/>
              <w:jc w:val="both"/>
              <w:rPr>
                <w:rFonts w:asciiTheme="minorHAnsi" w:hAnsiTheme="minorHAnsi" w:cstheme="minorHAnsi"/>
              </w:rPr>
            </w:pPr>
            <w:r w:rsidRPr="003D3210">
              <w:rPr>
                <w:rFonts w:asciiTheme="minorHAnsi" w:hAnsiTheme="minorHAnsi" w:cstheme="minorHAnsi"/>
              </w:rPr>
              <w:t>Category III - quarterly reports within 60 days from end of quarter</w:t>
            </w:r>
          </w:p>
          <w:p w14:paraId="70FF37A0" w14:textId="77777777" w:rsidR="001C044C" w:rsidRPr="003D3210" w:rsidRDefault="001C044C" w:rsidP="00B34CC5">
            <w:pPr>
              <w:pStyle w:val="TableParagraph"/>
              <w:spacing w:line="252" w:lineRule="exact"/>
              <w:ind w:left="108" w:right="99"/>
              <w:jc w:val="both"/>
              <w:rPr>
                <w:rFonts w:asciiTheme="minorHAnsi" w:hAnsiTheme="minorHAnsi" w:cstheme="minorHAnsi"/>
              </w:rPr>
            </w:pPr>
          </w:p>
        </w:tc>
      </w:tr>
      <w:tr w:rsidR="001C044C" w:rsidRPr="003D3210" w14:paraId="04B676DB" w14:textId="77777777" w:rsidTr="001C044C">
        <w:trPr>
          <w:cantSplit/>
          <w:trHeight w:val="2023"/>
        </w:trPr>
        <w:tc>
          <w:tcPr>
            <w:tcW w:w="501" w:type="dxa"/>
            <w:hideMark/>
          </w:tcPr>
          <w:p w14:paraId="1D519AED" w14:textId="77777777" w:rsidR="001C044C" w:rsidRPr="003D3210" w:rsidRDefault="001C044C" w:rsidP="00CE2A64">
            <w:pPr>
              <w:pStyle w:val="TableParagraph"/>
              <w:spacing w:line="250" w:lineRule="exact"/>
              <w:ind w:left="107"/>
              <w:jc w:val="both"/>
              <w:rPr>
                <w:rFonts w:asciiTheme="minorHAnsi" w:hAnsiTheme="minorHAnsi" w:cstheme="minorHAnsi"/>
              </w:rPr>
            </w:pPr>
            <w:r w:rsidRPr="003D3210">
              <w:rPr>
                <w:rFonts w:asciiTheme="minorHAnsi" w:hAnsiTheme="minorHAnsi" w:cstheme="minorHAnsi"/>
              </w:rPr>
              <w:t>b.</w:t>
            </w:r>
          </w:p>
        </w:tc>
        <w:tc>
          <w:tcPr>
            <w:tcW w:w="5321" w:type="dxa"/>
          </w:tcPr>
          <w:p w14:paraId="5EB139AE" w14:textId="77777777" w:rsidR="001C044C" w:rsidRPr="003D3210" w:rsidRDefault="001C044C" w:rsidP="00B34CC5">
            <w:pPr>
              <w:pStyle w:val="TableParagraph"/>
              <w:spacing w:line="250" w:lineRule="exact"/>
              <w:ind w:left="107" w:right="129"/>
              <w:jc w:val="both"/>
              <w:rPr>
                <w:rFonts w:asciiTheme="minorHAnsi" w:hAnsiTheme="minorHAnsi" w:cstheme="minorHAnsi"/>
              </w:rPr>
            </w:pPr>
            <w:r w:rsidRPr="003D3210">
              <w:rPr>
                <w:rFonts w:asciiTheme="minorHAnsi" w:hAnsiTheme="minorHAnsi" w:cstheme="minorHAnsi"/>
              </w:rPr>
              <w:t>Disclosure</w:t>
            </w:r>
            <w:r w:rsidRPr="003D3210">
              <w:rPr>
                <w:rFonts w:asciiTheme="minorHAnsi" w:hAnsiTheme="minorHAnsi" w:cstheme="minorHAnsi"/>
                <w:spacing w:val="-3"/>
              </w:rPr>
              <w:t xml:space="preserve"> </w:t>
            </w:r>
            <w:r w:rsidRPr="003D3210">
              <w:rPr>
                <w:rFonts w:asciiTheme="minorHAnsi" w:hAnsiTheme="minorHAnsi" w:cstheme="minorHAnsi"/>
              </w:rPr>
              <w:t>of Material</w:t>
            </w:r>
            <w:r w:rsidRPr="003D3210">
              <w:rPr>
                <w:rFonts w:asciiTheme="minorHAnsi" w:hAnsiTheme="minorHAnsi" w:cstheme="minorHAnsi"/>
                <w:spacing w:val="-4"/>
              </w:rPr>
              <w:t xml:space="preserve"> </w:t>
            </w:r>
            <w:r w:rsidRPr="003D3210">
              <w:rPr>
                <w:rFonts w:asciiTheme="minorHAnsi" w:hAnsiTheme="minorHAnsi" w:cstheme="minorHAnsi"/>
              </w:rPr>
              <w:t>risks:</w:t>
            </w:r>
          </w:p>
          <w:p w14:paraId="4FFEC245" w14:textId="77777777" w:rsidR="001C044C" w:rsidRPr="003D3210" w:rsidRDefault="001C044C" w:rsidP="00B34CC5">
            <w:pPr>
              <w:pStyle w:val="TableParagraph"/>
              <w:ind w:right="129"/>
              <w:jc w:val="both"/>
              <w:rPr>
                <w:rFonts w:asciiTheme="minorHAnsi" w:hAnsiTheme="minorHAnsi" w:cstheme="minorHAnsi"/>
                <w:b/>
              </w:rPr>
            </w:pPr>
          </w:p>
          <w:p w14:paraId="7B6FA6C8" w14:textId="77777777" w:rsidR="001C044C" w:rsidRPr="003D3210" w:rsidRDefault="001C044C" w:rsidP="00B34CC5">
            <w:pPr>
              <w:pStyle w:val="TableParagraph"/>
              <w:ind w:left="107" w:right="129"/>
              <w:jc w:val="both"/>
              <w:rPr>
                <w:rFonts w:asciiTheme="minorHAnsi" w:hAnsiTheme="minorHAnsi" w:cstheme="minorHAnsi"/>
              </w:rPr>
            </w:pPr>
            <w:r w:rsidRPr="003D3210">
              <w:rPr>
                <w:rFonts w:asciiTheme="minorHAnsi" w:hAnsiTheme="minorHAnsi" w:cstheme="minorHAnsi"/>
              </w:rPr>
              <w:t>concentration risk, foreign exchange risk</w:t>
            </w:r>
            <w:r w:rsidRPr="003D3210">
              <w:rPr>
                <w:rFonts w:asciiTheme="minorHAnsi" w:hAnsiTheme="minorHAnsi" w:cstheme="minorHAnsi"/>
                <w:spacing w:val="1"/>
              </w:rPr>
              <w:t xml:space="preserve"> </w:t>
            </w:r>
            <w:r w:rsidRPr="003D3210">
              <w:rPr>
                <w:rFonts w:asciiTheme="minorHAnsi" w:hAnsiTheme="minorHAnsi" w:cstheme="minorHAnsi"/>
              </w:rPr>
              <w:t>at</w:t>
            </w:r>
            <w:r w:rsidRPr="003D3210">
              <w:rPr>
                <w:rFonts w:asciiTheme="minorHAnsi" w:hAnsiTheme="minorHAnsi" w:cstheme="minorHAnsi"/>
                <w:spacing w:val="1"/>
              </w:rPr>
              <w:t xml:space="preserve"> </w:t>
            </w:r>
            <w:r w:rsidRPr="003D3210">
              <w:rPr>
                <w:rFonts w:asciiTheme="minorHAnsi" w:hAnsiTheme="minorHAnsi" w:cstheme="minorHAnsi"/>
              </w:rPr>
              <w:t>fund</w:t>
            </w:r>
            <w:r w:rsidRPr="003D3210">
              <w:rPr>
                <w:rFonts w:asciiTheme="minorHAnsi" w:hAnsiTheme="minorHAnsi" w:cstheme="minorHAnsi"/>
                <w:spacing w:val="1"/>
              </w:rPr>
              <w:t xml:space="preserve"> </w:t>
            </w:r>
            <w:r w:rsidRPr="003D3210">
              <w:rPr>
                <w:rFonts w:asciiTheme="minorHAnsi" w:hAnsiTheme="minorHAnsi" w:cstheme="minorHAnsi"/>
                <w:spacing w:val="-1"/>
              </w:rPr>
              <w:t>level</w:t>
            </w:r>
            <w:r w:rsidRPr="003D3210">
              <w:rPr>
                <w:rFonts w:asciiTheme="minorHAnsi" w:hAnsiTheme="minorHAnsi" w:cstheme="minorHAnsi"/>
                <w:spacing w:val="-15"/>
              </w:rPr>
              <w:t xml:space="preserve"> </w:t>
            </w:r>
            <w:r w:rsidRPr="003D3210">
              <w:rPr>
                <w:rFonts w:asciiTheme="minorHAnsi" w:hAnsiTheme="minorHAnsi" w:cstheme="minorHAnsi"/>
                <w:spacing w:val="-1"/>
              </w:rPr>
              <w:t>and</w:t>
            </w:r>
            <w:r w:rsidRPr="003D3210">
              <w:rPr>
                <w:rFonts w:asciiTheme="minorHAnsi" w:hAnsiTheme="minorHAnsi" w:cstheme="minorHAnsi"/>
                <w:spacing w:val="32"/>
              </w:rPr>
              <w:t xml:space="preserve"> </w:t>
            </w:r>
            <w:r w:rsidRPr="003D3210">
              <w:rPr>
                <w:rFonts w:asciiTheme="minorHAnsi" w:hAnsiTheme="minorHAnsi" w:cstheme="minorHAnsi"/>
                <w:spacing w:val="-1"/>
              </w:rPr>
              <w:t>leverage</w:t>
            </w:r>
            <w:r w:rsidRPr="003D3210">
              <w:rPr>
                <w:rFonts w:asciiTheme="minorHAnsi" w:hAnsiTheme="minorHAnsi" w:cstheme="minorHAnsi"/>
                <w:spacing w:val="-17"/>
              </w:rPr>
              <w:t xml:space="preserve"> </w:t>
            </w:r>
            <w:r w:rsidRPr="003D3210">
              <w:rPr>
                <w:rFonts w:asciiTheme="minorHAnsi" w:hAnsiTheme="minorHAnsi" w:cstheme="minorHAnsi"/>
                <w:spacing w:val="-1"/>
              </w:rPr>
              <w:t>risk,</w:t>
            </w:r>
            <w:r w:rsidRPr="003D3210">
              <w:rPr>
                <w:rFonts w:asciiTheme="minorHAnsi" w:hAnsiTheme="minorHAnsi" w:cstheme="minorHAnsi"/>
                <w:spacing w:val="-15"/>
              </w:rPr>
              <w:t xml:space="preserve"> </w:t>
            </w:r>
            <w:r w:rsidRPr="003D3210">
              <w:rPr>
                <w:rFonts w:asciiTheme="minorHAnsi" w:hAnsiTheme="minorHAnsi" w:cstheme="minorHAnsi"/>
              </w:rPr>
              <w:t>realization</w:t>
            </w:r>
            <w:r w:rsidRPr="003D3210">
              <w:rPr>
                <w:rFonts w:asciiTheme="minorHAnsi" w:hAnsiTheme="minorHAnsi" w:cstheme="minorHAnsi"/>
                <w:spacing w:val="-14"/>
              </w:rPr>
              <w:t xml:space="preserve"> </w:t>
            </w:r>
            <w:r w:rsidRPr="003D3210">
              <w:rPr>
                <w:rFonts w:asciiTheme="minorHAnsi" w:hAnsiTheme="minorHAnsi" w:cstheme="minorHAnsi"/>
              </w:rPr>
              <w:t>risk,</w:t>
            </w:r>
            <w:r w:rsidRPr="003D3210">
              <w:rPr>
                <w:rFonts w:asciiTheme="minorHAnsi" w:hAnsiTheme="minorHAnsi" w:cstheme="minorHAnsi"/>
                <w:spacing w:val="-15"/>
              </w:rPr>
              <w:t xml:space="preserve"> </w:t>
            </w:r>
            <w:r w:rsidRPr="003D3210">
              <w:rPr>
                <w:rFonts w:asciiTheme="minorHAnsi" w:hAnsiTheme="minorHAnsi" w:cstheme="minorHAnsi"/>
              </w:rPr>
              <w:t>strategy</w:t>
            </w:r>
            <w:r w:rsidRPr="003D3210">
              <w:rPr>
                <w:rFonts w:asciiTheme="minorHAnsi" w:hAnsiTheme="minorHAnsi" w:cstheme="minorHAnsi"/>
                <w:spacing w:val="-16"/>
              </w:rPr>
              <w:t xml:space="preserve"> </w:t>
            </w:r>
            <w:r w:rsidRPr="003D3210">
              <w:rPr>
                <w:rFonts w:asciiTheme="minorHAnsi" w:hAnsiTheme="minorHAnsi" w:cstheme="minorHAnsi"/>
              </w:rPr>
              <w:t>risk,</w:t>
            </w:r>
            <w:r w:rsidRPr="003D3210">
              <w:rPr>
                <w:rFonts w:asciiTheme="minorHAnsi" w:hAnsiTheme="minorHAnsi" w:cstheme="minorHAnsi"/>
                <w:spacing w:val="-59"/>
              </w:rPr>
              <w:t xml:space="preserve"> </w:t>
            </w:r>
            <w:r w:rsidRPr="003D3210">
              <w:rPr>
                <w:rFonts w:asciiTheme="minorHAnsi" w:hAnsiTheme="minorHAnsi" w:cstheme="minorHAnsi"/>
              </w:rPr>
              <w:t>reputation</w:t>
            </w:r>
            <w:r w:rsidRPr="003D3210">
              <w:rPr>
                <w:rFonts w:asciiTheme="minorHAnsi" w:hAnsiTheme="minorHAnsi" w:cstheme="minorHAnsi"/>
                <w:spacing w:val="1"/>
              </w:rPr>
              <w:t xml:space="preserve"> </w:t>
            </w:r>
            <w:r w:rsidRPr="003D3210">
              <w:rPr>
                <w:rFonts w:asciiTheme="minorHAnsi" w:hAnsiTheme="minorHAnsi" w:cstheme="minorHAnsi"/>
              </w:rPr>
              <w:t>risk</w:t>
            </w:r>
            <w:r w:rsidRPr="003D3210">
              <w:rPr>
                <w:rFonts w:asciiTheme="minorHAnsi" w:hAnsiTheme="minorHAnsi" w:cstheme="minorHAnsi"/>
                <w:spacing w:val="1"/>
              </w:rPr>
              <w:t xml:space="preserve"> </w:t>
            </w:r>
            <w:r w:rsidRPr="003D3210">
              <w:rPr>
                <w:rFonts w:asciiTheme="minorHAnsi" w:hAnsiTheme="minorHAnsi" w:cstheme="minorHAnsi"/>
              </w:rPr>
              <w:t>at</w:t>
            </w:r>
            <w:r w:rsidRPr="003D3210">
              <w:rPr>
                <w:rFonts w:asciiTheme="minorHAnsi" w:hAnsiTheme="minorHAnsi" w:cstheme="minorHAnsi"/>
                <w:spacing w:val="1"/>
              </w:rPr>
              <w:t xml:space="preserve"> </w:t>
            </w:r>
            <w:r w:rsidRPr="003D3210">
              <w:rPr>
                <w:rFonts w:asciiTheme="minorHAnsi" w:hAnsiTheme="minorHAnsi" w:cstheme="minorHAnsi"/>
              </w:rPr>
              <w:t>investee</w:t>
            </w:r>
            <w:r w:rsidRPr="003D3210">
              <w:rPr>
                <w:rFonts w:asciiTheme="minorHAnsi" w:hAnsiTheme="minorHAnsi" w:cstheme="minorHAnsi"/>
                <w:spacing w:val="1"/>
              </w:rPr>
              <w:t xml:space="preserve"> </w:t>
            </w:r>
            <w:r w:rsidRPr="003D3210">
              <w:rPr>
                <w:rFonts w:asciiTheme="minorHAnsi" w:hAnsiTheme="minorHAnsi" w:cstheme="minorHAnsi"/>
              </w:rPr>
              <w:t>company</w:t>
            </w:r>
            <w:r w:rsidRPr="003D3210">
              <w:rPr>
                <w:rFonts w:asciiTheme="minorHAnsi" w:hAnsiTheme="minorHAnsi" w:cstheme="minorHAnsi"/>
                <w:spacing w:val="1"/>
              </w:rPr>
              <w:t xml:space="preserve"> </w:t>
            </w:r>
            <w:r w:rsidRPr="003D3210">
              <w:rPr>
                <w:rFonts w:asciiTheme="minorHAnsi" w:hAnsiTheme="minorHAnsi" w:cstheme="minorHAnsi"/>
              </w:rPr>
              <w:t>level,</w:t>
            </w:r>
            <w:r w:rsidRPr="003D3210">
              <w:rPr>
                <w:rFonts w:asciiTheme="minorHAnsi" w:hAnsiTheme="minorHAnsi" w:cstheme="minorHAnsi"/>
                <w:spacing w:val="1"/>
              </w:rPr>
              <w:t xml:space="preserve"> </w:t>
            </w:r>
            <w:r w:rsidRPr="003D3210">
              <w:rPr>
                <w:rFonts w:asciiTheme="minorHAnsi" w:hAnsiTheme="minorHAnsi" w:cstheme="minorHAnsi"/>
              </w:rPr>
              <w:t>extra-</w:t>
            </w:r>
            <w:r w:rsidRPr="003D3210">
              <w:rPr>
                <w:rFonts w:asciiTheme="minorHAnsi" w:hAnsiTheme="minorHAnsi" w:cstheme="minorHAnsi"/>
                <w:spacing w:val="-59"/>
              </w:rPr>
              <w:t xml:space="preserve"> </w:t>
            </w:r>
            <w:r w:rsidRPr="003D3210">
              <w:rPr>
                <w:rFonts w:asciiTheme="minorHAnsi" w:hAnsiTheme="minorHAnsi" w:cstheme="minorHAnsi"/>
              </w:rPr>
              <w:t>financial</w:t>
            </w:r>
            <w:r w:rsidRPr="003D3210">
              <w:rPr>
                <w:rFonts w:asciiTheme="minorHAnsi" w:hAnsiTheme="minorHAnsi" w:cstheme="minorHAnsi"/>
                <w:spacing w:val="1"/>
              </w:rPr>
              <w:t xml:space="preserve"> </w:t>
            </w:r>
            <w:r w:rsidRPr="003D3210">
              <w:rPr>
                <w:rFonts w:asciiTheme="minorHAnsi" w:hAnsiTheme="minorHAnsi" w:cstheme="minorHAnsi"/>
              </w:rPr>
              <w:t>risks</w:t>
            </w:r>
            <w:r w:rsidRPr="003D3210">
              <w:rPr>
                <w:rFonts w:asciiTheme="minorHAnsi" w:hAnsiTheme="minorHAnsi" w:cstheme="minorHAnsi"/>
                <w:spacing w:val="1"/>
              </w:rPr>
              <w:t xml:space="preserve"> </w:t>
            </w:r>
            <w:r w:rsidRPr="003D3210">
              <w:rPr>
                <w:rFonts w:asciiTheme="minorHAnsi" w:hAnsiTheme="minorHAnsi" w:cstheme="minorHAnsi"/>
              </w:rPr>
              <w:t>such</w:t>
            </w:r>
            <w:r w:rsidRPr="003D3210">
              <w:rPr>
                <w:rFonts w:asciiTheme="minorHAnsi" w:hAnsiTheme="minorHAnsi" w:cstheme="minorHAnsi"/>
                <w:spacing w:val="1"/>
              </w:rPr>
              <w:t xml:space="preserve"> </w:t>
            </w:r>
            <w:r w:rsidRPr="003D3210">
              <w:rPr>
                <w:rFonts w:asciiTheme="minorHAnsi" w:hAnsiTheme="minorHAnsi" w:cstheme="minorHAnsi"/>
              </w:rPr>
              <w:t>as</w:t>
            </w:r>
            <w:r w:rsidRPr="003D3210">
              <w:rPr>
                <w:rFonts w:asciiTheme="minorHAnsi" w:hAnsiTheme="minorHAnsi" w:cstheme="minorHAnsi"/>
                <w:spacing w:val="1"/>
              </w:rPr>
              <w:t xml:space="preserve"> </w:t>
            </w:r>
            <w:r w:rsidRPr="003D3210">
              <w:rPr>
                <w:rFonts w:asciiTheme="minorHAnsi" w:hAnsiTheme="minorHAnsi" w:cstheme="minorHAnsi"/>
              </w:rPr>
              <w:t>social</w:t>
            </w:r>
            <w:r w:rsidRPr="003D3210">
              <w:rPr>
                <w:rFonts w:asciiTheme="minorHAnsi" w:hAnsiTheme="minorHAnsi" w:cstheme="minorHAnsi"/>
                <w:spacing w:val="1"/>
              </w:rPr>
              <w:t xml:space="preserve"> </w:t>
            </w:r>
            <w:r w:rsidRPr="003D3210">
              <w:rPr>
                <w:rFonts w:asciiTheme="minorHAnsi" w:hAnsiTheme="minorHAnsi" w:cstheme="minorHAnsi"/>
              </w:rPr>
              <w:t>and</w:t>
            </w:r>
            <w:r w:rsidRPr="003D3210">
              <w:rPr>
                <w:rFonts w:asciiTheme="minorHAnsi" w:hAnsiTheme="minorHAnsi" w:cstheme="minorHAnsi"/>
                <w:spacing w:val="1"/>
              </w:rPr>
              <w:t xml:space="preserve"> </w:t>
            </w:r>
            <w:r w:rsidRPr="003D3210">
              <w:rPr>
                <w:rFonts w:asciiTheme="minorHAnsi" w:hAnsiTheme="minorHAnsi" w:cstheme="minorHAnsi"/>
              </w:rPr>
              <w:t>corporate</w:t>
            </w:r>
            <w:r w:rsidRPr="003D3210">
              <w:rPr>
                <w:rFonts w:asciiTheme="minorHAnsi" w:hAnsiTheme="minorHAnsi" w:cstheme="minorHAnsi"/>
                <w:spacing w:val="1"/>
              </w:rPr>
              <w:t xml:space="preserve"> </w:t>
            </w:r>
            <w:r w:rsidRPr="003D3210">
              <w:rPr>
                <w:rFonts w:asciiTheme="minorHAnsi" w:hAnsiTheme="minorHAnsi" w:cstheme="minorHAnsi"/>
              </w:rPr>
              <w:t>governance</w:t>
            </w:r>
            <w:r w:rsidRPr="003D3210">
              <w:rPr>
                <w:rFonts w:asciiTheme="minorHAnsi" w:hAnsiTheme="minorHAnsi" w:cstheme="minorHAnsi"/>
                <w:spacing w:val="-11"/>
              </w:rPr>
              <w:t xml:space="preserve"> </w:t>
            </w:r>
            <w:r w:rsidRPr="003D3210">
              <w:rPr>
                <w:rFonts w:asciiTheme="minorHAnsi" w:hAnsiTheme="minorHAnsi" w:cstheme="minorHAnsi"/>
              </w:rPr>
              <w:t>risks</w:t>
            </w:r>
            <w:r w:rsidRPr="003D3210">
              <w:rPr>
                <w:rFonts w:asciiTheme="minorHAnsi" w:hAnsiTheme="minorHAnsi" w:cstheme="minorHAnsi"/>
                <w:spacing w:val="-7"/>
              </w:rPr>
              <w:t xml:space="preserve"> </w:t>
            </w:r>
            <w:r w:rsidRPr="003D3210">
              <w:rPr>
                <w:rFonts w:asciiTheme="minorHAnsi" w:hAnsiTheme="minorHAnsi" w:cstheme="minorHAnsi"/>
              </w:rPr>
              <w:t>etc.</w:t>
            </w:r>
            <w:r w:rsidRPr="003D3210">
              <w:rPr>
                <w:rFonts w:asciiTheme="minorHAnsi" w:hAnsiTheme="minorHAnsi" w:cstheme="minorHAnsi"/>
                <w:spacing w:val="-8"/>
              </w:rPr>
              <w:t xml:space="preserve"> </w:t>
            </w:r>
            <w:r w:rsidRPr="003D3210">
              <w:rPr>
                <w:rFonts w:asciiTheme="minorHAnsi" w:hAnsiTheme="minorHAnsi" w:cstheme="minorHAnsi"/>
              </w:rPr>
              <w:t>at</w:t>
            </w:r>
            <w:r w:rsidRPr="003D3210">
              <w:rPr>
                <w:rFonts w:asciiTheme="minorHAnsi" w:hAnsiTheme="minorHAnsi" w:cstheme="minorHAnsi"/>
                <w:spacing w:val="-9"/>
              </w:rPr>
              <w:t xml:space="preserve"> </w:t>
            </w:r>
            <w:r w:rsidRPr="003D3210">
              <w:rPr>
                <w:rFonts w:asciiTheme="minorHAnsi" w:hAnsiTheme="minorHAnsi" w:cstheme="minorHAnsi"/>
              </w:rPr>
              <w:t>fund</w:t>
            </w:r>
            <w:r w:rsidRPr="003D3210">
              <w:rPr>
                <w:rFonts w:asciiTheme="minorHAnsi" w:hAnsiTheme="minorHAnsi" w:cstheme="minorHAnsi"/>
                <w:spacing w:val="-5"/>
              </w:rPr>
              <w:t xml:space="preserve"> </w:t>
            </w:r>
            <w:r w:rsidRPr="003D3210">
              <w:rPr>
                <w:rFonts w:asciiTheme="minorHAnsi" w:hAnsiTheme="minorHAnsi" w:cstheme="minorHAnsi"/>
              </w:rPr>
              <w:t>and</w:t>
            </w:r>
            <w:r w:rsidRPr="003D3210">
              <w:rPr>
                <w:rFonts w:asciiTheme="minorHAnsi" w:hAnsiTheme="minorHAnsi" w:cstheme="minorHAnsi"/>
                <w:spacing w:val="-8"/>
              </w:rPr>
              <w:t xml:space="preserve"> </w:t>
            </w:r>
            <w:r w:rsidRPr="003D3210">
              <w:rPr>
                <w:rFonts w:asciiTheme="minorHAnsi" w:hAnsiTheme="minorHAnsi" w:cstheme="minorHAnsi"/>
              </w:rPr>
              <w:t>investee</w:t>
            </w:r>
            <w:r w:rsidRPr="003D3210">
              <w:rPr>
                <w:rFonts w:asciiTheme="minorHAnsi" w:hAnsiTheme="minorHAnsi" w:cstheme="minorHAnsi"/>
                <w:spacing w:val="-6"/>
              </w:rPr>
              <w:t xml:space="preserve"> </w:t>
            </w:r>
            <w:r w:rsidRPr="003D3210">
              <w:rPr>
                <w:rFonts w:asciiTheme="minorHAnsi" w:hAnsiTheme="minorHAnsi" w:cstheme="minorHAnsi"/>
              </w:rPr>
              <w:t>company</w:t>
            </w:r>
          </w:p>
          <w:p w14:paraId="055E3F12" w14:textId="77777777" w:rsidR="001C044C" w:rsidRPr="003D3210" w:rsidRDefault="001C044C" w:rsidP="00B34CC5">
            <w:pPr>
              <w:pStyle w:val="TableParagraph"/>
              <w:spacing w:before="1" w:line="234" w:lineRule="exact"/>
              <w:ind w:left="107" w:right="129"/>
              <w:jc w:val="both"/>
              <w:rPr>
                <w:rFonts w:asciiTheme="minorHAnsi" w:hAnsiTheme="minorHAnsi" w:cstheme="minorHAnsi"/>
              </w:rPr>
            </w:pPr>
            <w:r w:rsidRPr="003D3210">
              <w:rPr>
                <w:rFonts w:asciiTheme="minorHAnsi" w:hAnsiTheme="minorHAnsi" w:cstheme="minorHAnsi"/>
              </w:rPr>
              <w:t>level</w:t>
            </w:r>
          </w:p>
        </w:tc>
        <w:tc>
          <w:tcPr>
            <w:tcW w:w="2552" w:type="dxa"/>
            <w:vMerge/>
            <w:vAlign w:val="center"/>
            <w:hideMark/>
          </w:tcPr>
          <w:p w14:paraId="0BA6451F" w14:textId="77777777" w:rsidR="001C044C" w:rsidRPr="003D3210" w:rsidRDefault="001C044C" w:rsidP="00CE2A64">
            <w:pPr>
              <w:jc w:val="both"/>
              <w:rPr>
                <w:rFonts w:asciiTheme="minorHAnsi" w:eastAsiaTheme="minorHAnsi" w:hAnsiTheme="minorHAnsi" w:cstheme="minorHAnsi"/>
                <w:sz w:val="22"/>
                <w:szCs w:val="22"/>
              </w:rPr>
            </w:pPr>
          </w:p>
        </w:tc>
      </w:tr>
      <w:tr w:rsidR="001C044C" w:rsidRPr="003D3210" w14:paraId="33DEE693" w14:textId="77777777" w:rsidTr="001C044C">
        <w:trPr>
          <w:cantSplit/>
          <w:trHeight w:val="1012"/>
        </w:trPr>
        <w:tc>
          <w:tcPr>
            <w:tcW w:w="501" w:type="dxa"/>
            <w:hideMark/>
          </w:tcPr>
          <w:p w14:paraId="66FA52B3" w14:textId="77777777" w:rsidR="001C044C" w:rsidRPr="003D3210" w:rsidRDefault="001C044C" w:rsidP="00CE2A64">
            <w:pPr>
              <w:pStyle w:val="TableParagraph"/>
              <w:spacing w:line="250" w:lineRule="exact"/>
              <w:ind w:left="107"/>
              <w:jc w:val="both"/>
              <w:rPr>
                <w:rFonts w:asciiTheme="minorHAnsi" w:hAnsiTheme="minorHAnsi" w:cstheme="minorHAnsi"/>
              </w:rPr>
            </w:pPr>
            <w:r w:rsidRPr="003D3210">
              <w:rPr>
                <w:rFonts w:asciiTheme="minorHAnsi" w:hAnsiTheme="minorHAnsi" w:cstheme="minorHAnsi"/>
              </w:rPr>
              <w:t>c.</w:t>
            </w:r>
          </w:p>
        </w:tc>
        <w:tc>
          <w:tcPr>
            <w:tcW w:w="5321" w:type="dxa"/>
            <w:hideMark/>
          </w:tcPr>
          <w:p w14:paraId="2C437E23" w14:textId="77777777" w:rsidR="001C044C" w:rsidRPr="003D3210" w:rsidRDefault="001C044C" w:rsidP="00B34CC5">
            <w:pPr>
              <w:pStyle w:val="TableParagraph"/>
              <w:ind w:left="107" w:right="129"/>
              <w:jc w:val="both"/>
              <w:rPr>
                <w:rFonts w:asciiTheme="minorHAnsi" w:hAnsiTheme="minorHAnsi" w:cstheme="minorHAnsi"/>
              </w:rPr>
            </w:pPr>
            <w:r w:rsidRPr="003D3210">
              <w:rPr>
                <w:rFonts w:asciiTheme="minorHAnsi" w:hAnsiTheme="minorHAnsi" w:cstheme="minorHAnsi"/>
              </w:rPr>
              <w:t>Financial, risk management, operational, portfolio,</w:t>
            </w:r>
            <w:r w:rsidRPr="003D3210">
              <w:rPr>
                <w:rFonts w:asciiTheme="minorHAnsi" w:hAnsiTheme="minorHAnsi" w:cstheme="minorHAnsi"/>
                <w:spacing w:val="1"/>
              </w:rPr>
              <w:t xml:space="preserve"> </w:t>
            </w:r>
            <w:r w:rsidRPr="003D3210">
              <w:rPr>
                <w:rFonts w:asciiTheme="minorHAnsi" w:hAnsiTheme="minorHAnsi" w:cstheme="minorHAnsi"/>
              </w:rPr>
              <w:t>and</w:t>
            </w:r>
            <w:r w:rsidRPr="003D3210">
              <w:rPr>
                <w:rFonts w:asciiTheme="minorHAnsi" w:hAnsiTheme="minorHAnsi" w:cstheme="minorHAnsi"/>
                <w:spacing w:val="1"/>
              </w:rPr>
              <w:t xml:space="preserve"> </w:t>
            </w:r>
            <w:r w:rsidRPr="003D3210">
              <w:rPr>
                <w:rFonts w:asciiTheme="minorHAnsi" w:hAnsiTheme="minorHAnsi" w:cstheme="minorHAnsi"/>
              </w:rPr>
              <w:t>transactional</w:t>
            </w:r>
            <w:r w:rsidRPr="003D3210">
              <w:rPr>
                <w:rFonts w:asciiTheme="minorHAnsi" w:hAnsiTheme="minorHAnsi" w:cstheme="minorHAnsi"/>
                <w:spacing w:val="1"/>
              </w:rPr>
              <w:t xml:space="preserve"> </w:t>
            </w:r>
            <w:r w:rsidRPr="003D3210">
              <w:rPr>
                <w:rFonts w:asciiTheme="minorHAnsi" w:hAnsiTheme="minorHAnsi" w:cstheme="minorHAnsi"/>
              </w:rPr>
              <w:t>information</w:t>
            </w:r>
            <w:r w:rsidRPr="003D3210">
              <w:rPr>
                <w:rFonts w:asciiTheme="minorHAnsi" w:hAnsiTheme="minorHAnsi" w:cstheme="minorHAnsi"/>
                <w:spacing w:val="1"/>
              </w:rPr>
              <w:t xml:space="preserve"> </w:t>
            </w:r>
            <w:r w:rsidRPr="003D3210">
              <w:rPr>
                <w:rFonts w:asciiTheme="minorHAnsi" w:hAnsiTheme="minorHAnsi" w:cstheme="minorHAnsi"/>
              </w:rPr>
              <w:t>regarding</w:t>
            </w:r>
            <w:r w:rsidRPr="003D3210">
              <w:rPr>
                <w:rFonts w:asciiTheme="minorHAnsi" w:hAnsiTheme="minorHAnsi" w:cstheme="minorHAnsi"/>
                <w:spacing w:val="1"/>
              </w:rPr>
              <w:t xml:space="preserve"> </w:t>
            </w:r>
            <w:r w:rsidRPr="003D3210">
              <w:rPr>
                <w:rFonts w:asciiTheme="minorHAnsi" w:hAnsiTheme="minorHAnsi" w:cstheme="minorHAnsi"/>
              </w:rPr>
              <w:t>fund</w:t>
            </w:r>
            <w:r w:rsidRPr="003D3210">
              <w:rPr>
                <w:rFonts w:asciiTheme="minorHAnsi" w:hAnsiTheme="minorHAnsi" w:cstheme="minorHAnsi"/>
                <w:spacing w:val="1"/>
              </w:rPr>
              <w:t xml:space="preserve"> </w:t>
            </w:r>
            <w:r w:rsidRPr="003D3210">
              <w:rPr>
                <w:rFonts w:asciiTheme="minorHAnsi" w:hAnsiTheme="minorHAnsi" w:cstheme="minorHAnsi"/>
              </w:rPr>
              <w:t>investments</w:t>
            </w:r>
          </w:p>
        </w:tc>
        <w:tc>
          <w:tcPr>
            <w:tcW w:w="2552" w:type="dxa"/>
            <w:vMerge w:val="restart"/>
            <w:hideMark/>
          </w:tcPr>
          <w:p w14:paraId="344AC7C7" w14:textId="77777777" w:rsidR="001C044C" w:rsidRPr="003D3210" w:rsidRDefault="001C044C" w:rsidP="00B34CC5">
            <w:pPr>
              <w:pStyle w:val="TableParagraph"/>
              <w:ind w:left="108" w:right="86"/>
              <w:jc w:val="both"/>
              <w:rPr>
                <w:rFonts w:asciiTheme="minorHAnsi" w:hAnsiTheme="minorHAnsi" w:cstheme="minorHAnsi"/>
              </w:rPr>
            </w:pPr>
            <w:r w:rsidRPr="003D3210">
              <w:rPr>
                <w:rFonts w:asciiTheme="minorHAnsi" w:hAnsiTheme="minorHAnsi" w:cstheme="minorHAnsi"/>
              </w:rPr>
              <w:t>To</w:t>
            </w:r>
            <w:r w:rsidRPr="003D3210">
              <w:rPr>
                <w:rFonts w:asciiTheme="minorHAnsi" w:hAnsiTheme="minorHAnsi" w:cstheme="minorHAnsi"/>
                <w:spacing w:val="22"/>
              </w:rPr>
              <w:t xml:space="preserve"> </w:t>
            </w:r>
            <w:r w:rsidRPr="003D3210">
              <w:rPr>
                <w:rFonts w:asciiTheme="minorHAnsi" w:hAnsiTheme="minorHAnsi" w:cstheme="minorHAnsi"/>
              </w:rPr>
              <w:t>be</w:t>
            </w:r>
            <w:r w:rsidRPr="003D3210">
              <w:rPr>
                <w:rFonts w:asciiTheme="minorHAnsi" w:hAnsiTheme="minorHAnsi" w:cstheme="minorHAnsi"/>
                <w:spacing w:val="22"/>
              </w:rPr>
              <w:t xml:space="preserve"> </w:t>
            </w:r>
            <w:r w:rsidRPr="003D3210">
              <w:rPr>
                <w:rFonts w:asciiTheme="minorHAnsi" w:hAnsiTheme="minorHAnsi" w:cstheme="minorHAnsi"/>
              </w:rPr>
              <w:t>disclosed</w:t>
            </w:r>
            <w:r w:rsidRPr="003D3210">
              <w:rPr>
                <w:rFonts w:asciiTheme="minorHAnsi" w:hAnsiTheme="minorHAnsi" w:cstheme="minorHAnsi"/>
                <w:spacing w:val="23"/>
              </w:rPr>
              <w:t xml:space="preserve"> </w:t>
            </w:r>
            <w:r w:rsidRPr="003D3210">
              <w:rPr>
                <w:rFonts w:asciiTheme="minorHAnsi" w:hAnsiTheme="minorHAnsi" w:cstheme="minorHAnsi"/>
              </w:rPr>
              <w:t>periodically</w:t>
            </w:r>
            <w:r w:rsidRPr="003D3210">
              <w:rPr>
                <w:rFonts w:asciiTheme="minorHAnsi" w:hAnsiTheme="minorHAnsi" w:cstheme="minorHAnsi"/>
                <w:spacing w:val="21"/>
              </w:rPr>
              <w:t xml:space="preserve"> </w:t>
            </w:r>
            <w:r w:rsidRPr="003D3210">
              <w:rPr>
                <w:rFonts w:asciiTheme="minorHAnsi" w:hAnsiTheme="minorHAnsi" w:cstheme="minorHAnsi"/>
              </w:rPr>
              <w:t>to</w:t>
            </w:r>
            <w:r w:rsidRPr="003D3210">
              <w:rPr>
                <w:rFonts w:asciiTheme="minorHAnsi" w:hAnsiTheme="minorHAnsi" w:cstheme="minorHAnsi"/>
                <w:spacing w:val="-58"/>
              </w:rPr>
              <w:t xml:space="preserve"> </w:t>
            </w:r>
            <w:r w:rsidRPr="003D3210">
              <w:rPr>
                <w:rFonts w:asciiTheme="minorHAnsi" w:hAnsiTheme="minorHAnsi" w:cstheme="minorHAnsi"/>
              </w:rPr>
              <w:t>the</w:t>
            </w:r>
            <w:r w:rsidRPr="003D3210">
              <w:rPr>
                <w:rFonts w:asciiTheme="minorHAnsi" w:hAnsiTheme="minorHAnsi" w:cstheme="minorHAnsi"/>
                <w:spacing w:val="-1"/>
              </w:rPr>
              <w:t xml:space="preserve"> </w:t>
            </w:r>
            <w:r w:rsidRPr="003D3210">
              <w:rPr>
                <w:rFonts w:asciiTheme="minorHAnsi" w:hAnsiTheme="minorHAnsi" w:cstheme="minorHAnsi"/>
              </w:rPr>
              <w:t>investors</w:t>
            </w:r>
          </w:p>
        </w:tc>
      </w:tr>
      <w:tr w:rsidR="001C044C" w:rsidRPr="003D3210" w14:paraId="1B30D2E9" w14:textId="77777777" w:rsidTr="001C044C">
        <w:trPr>
          <w:cantSplit/>
          <w:trHeight w:val="1012"/>
        </w:trPr>
        <w:tc>
          <w:tcPr>
            <w:tcW w:w="501" w:type="dxa"/>
            <w:hideMark/>
          </w:tcPr>
          <w:p w14:paraId="0940619C" w14:textId="77777777" w:rsidR="001C044C" w:rsidRPr="003D3210" w:rsidRDefault="001C044C" w:rsidP="00CE2A64">
            <w:pPr>
              <w:pStyle w:val="TableParagraph"/>
              <w:spacing w:line="250" w:lineRule="exact"/>
              <w:ind w:left="107"/>
              <w:jc w:val="both"/>
              <w:rPr>
                <w:rFonts w:asciiTheme="minorHAnsi" w:hAnsiTheme="minorHAnsi" w:cstheme="minorHAnsi"/>
              </w:rPr>
            </w:pPr>
            <w:r w:rsidRPr="003D3210">
              <w:rPr>
                <w:rFonts w:asciiTheme="minorHAnsi" w:hAnsiTheme="minorHAnsi" w:cstheme="minorHAnsi"/>
              </w:rPr>
              <w:t>d.</w:t>
            </w:r>
          </w:p>
        </w:tc>
        <w:tc>
          <w:tcPr>
            <w:tcW w:w="5321" w:type="dxa"/>
            <w:hideMark/>
          </w:tcPr>
          <w:p w14:paraId="05ED46BD" w14:textId="77777777" w:rsidR="001C044C" w:rsidRPr="003D3210" w:rsidRDefault="001C044C" w:rsidP="00B34CC5">
            <w:pPr>
              <w:pStyle w:val="TableParagraph"/>
              <w:ind w:left="107" w:right="129"/>
              <w:jc w:val="both"/>
              <w:rPr>
                <w:rFonts w:asciiTheme="minorHAnsi" w:hAnsiTheme="minorHAnsi" w:cstheme="minorHAnsi"/>
              </w:rPr>
            </w:pPr>
            <w:r w:rsidRPr="003D3210">
              <w:rPr>
                <w:rFonts w:asciiTheme="minorHAnsi" w:hAnsiTheme="minorHAnsi" w:cstheme="minorHAnsi"/>
              </w:rPr>
              <w:t>Any fees ascribed to the Manager or Sponsor; and</w:t>
            </w:r>
            <w:r w:rsidRPr="003D3210">
              <w:rPr>
                <w:rFonts w:asciiTheme="minorHAnsi" w:hAnsiTheme="minorHAnsi" w:cstheme="minorHAnsi"/>
                <w:spacing w:val="1"/>
              </w:rPr>
              <w:t xml:space="preserve"> </w:t>
            </w:r>
            <w:r w:rsidRPr="003D3210">
              <w:rPr>
                <w:rFonts w:asciiTheme="minorHAnsi" w:hAnsiTheme="minorHAnsi" w:cstheme="minorHAnsi"/>
              </w:rPr>
              <w:t>any</w:t>
            </w:r>
            <w:r w:rsidRPr="003D3210">
              <w:rPr>
                <w:rFonts w:asciiTheme="minorHAnsi" w:hAnsiTheme="minorHAnsi" w:cstheme="minorHAnsi"/>
                <w:spacing w:val="-12"/>
              </w:rPr>
              <w:t xml:space="preserve"> </w:t>
            </w:r>
            <w:r w:rsidRPr="003D3210">
              <w:rPr>
                <w:rFonts w:asciiTheme="minorHAnsi" w:hAnsiTheme="minorHAnsi" w:cstheme="minorHAnsi"/>
              </w:rPr>
              <w:t>fees</w:t>
            </w:r>
            <w:r w:rsidRPr="003D3210">
              <w:rPr>
                <w:rFonts w:asciiTheme="minorHAnsi" w:hAnsiTheme="minorHAnsi" w:cstheme="minorHAnsi"/>
                <w:spacing w:val="-12"/>
              </w:rPr>
              <w:t xml:space="preserve"> </w:t>
            </w:r>
            <w:r w:rsidRPr="003D3210">
              <w:rPr>
                <w:rFonts w:asciiTheme="minorHAnsi" w:hAnsiTheme="minorHAnsi" w:cstheme="minorHAnsi"/>
              </w:rPr>
              <w:t>charged</w:t>
            </w:r>
            <w:r w:rsidRPr="003D3210">
              <w:rPr>
                <w:rFonts w:asciiTheme="minorHAnsi" w:hAnsiTheme="minorHAnsi" w:cstheme="minorHAnsi"/>
                <w:spacing w:val="-13"/>
              </w:rPr>
              <w:t xml:space="preserve"> </w:t>
            </w:r>
            <w:r w:rsidRPr="003D3210">
              <w:rPr>
                <w:rFonts w:asciiTheme="minorHAnsi" w:hAnsiTheme="minorHAnsi" w:cstheme="minorHAnsi"/>
              </w:rPr>
              <w:t>to</w:t>
            </w:r>
            <w:r w:rsidRPr="003D3210">
              <w:rPr>
                <w:rFonts w:asciiTheme="minorHAnsi" w:hAnsiTheme="minorHAnsi" w:cstheme="minorHAnsi"/>
                <w:spacing w:val="-14"/>
              </w:rPr>
              <w:t xml:space="preserve"> </w:t>
            </w:r>
            <w:r w:rsidRPr="003D3210">
              <w:rPr>
                <w:rFonts w:asciiTheme="minorHAnsi" w:hAnsiTheme="minorHAnsi" w:cstheme="minorHAnsi"/>
              </w:rPr>
              <w:t>the</w:t>
            </w:r>
            <w:r w:rsidRPr="003D3210">
              <w:rPr>
                <w:rFonts w:asciiTheme="minorHAnsi" w:hAnsiTheme="minorHAnsi" w:cstheme="minorHAnsi"/>
                <w:spacing w:val="-13"/>
              </w:rPr>
              <w:t xml:space="preserve"> </w:t>
            </w:r>
            <w:r w:rsidRPr="003D3210">
              <w:rPr>
                <w:rFonts w:asciiTheme="minorHAnsi" w:hAnsiTheme="minorHAnsi" w:cstheme="minorHAnsi"/>
              </w:rPr>
              <w:t>Alternative</w:t>
            </w:r>
            <w:r w:rsidRPr="003D3210">
              <w:rPr>
                <w:rFonts w:asciiTheme="minorHAnsi" w:hAnsiTheme="minorHAnsi" w:cstheme="minorHAnsi"/>
                <w:spacing w:val="-10"/>
              </w:rPr>
              <w:t xml:space="preserve"> </w:t>
            </w:r>
            <w:r w:rsidRPr="003D3210">
              <w:rPr>
                <w:rFonts w:asciiTheme="minorHAnsi" w:hAnsiTheme="minorHAnsi" w:cstheme="minorHAnsi"/>
              </w:rPr>
              <w:t>Investment</w:t>
            </w:r>
            <w:r w:rsidRPr="003D3210">
              <w:rPr>
                <w:rFonts w:asciiTheme="minorHAnsi" w:hAnsiTheme="minorHAnsi" w:cstheme="minorHAnsi"/>
                <w:spacing w:val="-11"/>
              </w:rPr>
              <w:t xml:space="preserve"> </w:t>
            </w:r>
            <w:r w:rsidRPr="003D3210">
              <w:rPr>
                <w:rFonts w:asciiTheme="minorHAnsi" w:hAnsiTheme="minorHAnsi" w:cstheme="minorHAnsi"/>
              </w:rPr>
              <w:t>Fund</w:t>
            </w:r>
            <w:r w:rsidRPr="003D3210">
              <w:rPr>
                <w:rFonts w:asciiTheme="minorHAnsi" w:hAnsiTheme="minorHAnsi" w:cstheme="minorHAnsi"/>
                <w:spacing w:val="-58"/>
              </w:rPr>
              <w:t xml:space="preserve"> </w:t>
            </w:r>
            <w:r w:rsidRPr="003D3210">
              <w:rPr>
                <w:rFonts w:asciiTheme="minorHAnsi" w:hAnsiTheme="minorHAnsi" w:cstheme="minorHAnsi"/>
              </w:rPr>
              <w:t>or any</w:t>
            </w:r>
            <w:r w:rsidRPr="003D3210">
              <w:rPr>
                <w:rFonts w:asciiTheme="minorHAnsi" w:hAnsiTheme="minorHAnsi" w:cstheme="minorHAnsi"/>
                <w:spacing w:val="-2"/>
              </w:rPr>
              <w:t xml:space="preserve"> </w:t>
            </w:r>
            <w:r w:rsidRPr="003D3210">
              <w:rPr>
                <w:rFonts w:asciiTheme="minorHAnsi" w:hAnsiTheme="minorHAnsi" w:cstheme="minorHAnsi"/>
              </w:rPr>
              <w:t>investee company</w:t>
            </w:r>
          </w:p>
        </w:tc>
        <w:tc>
          <w:tcPr>
            <w:tcW w:w="2552" w:type="dxa"/>
            <w:vMerge/>
            <w:vAlign w:val="center"/>
            <w:hideMark/>
          </w:tcPr>
          <w:p w14:paraId="7ABF6273" w14:textId="77777777" w:rsidR="001C044C" w:rsidRPr="003D3210" w:rsidRDefault="001C044C" w:rsidP="00CE2A64">
            <w:pPr>
              <w:jc w:val="both"/>
              <w:rPr>
                <w:rFonts w:asciiTheme="minorHAnsi" w:eastAsiaTheme="minorHAnsi" w:hAnsiTheme="minorHAnsi" w:cstheme="minorHAnsi"/>
                <w:sz w:val="22"/>
                <w:szCs w:val="22"/>
              </w:rPr>
            </w:pPr>
          </w:p>
        </w:tc>
      </w:tr>
      <w:tr w:rsidR="001C044C" w:rsidRPr="003D3210" w14:paraId="35011FE5" w14:textId="77777777" w:rsidTr="001C044C">
        <w:trPr>
          <w:cantSplit/>
          <w:trHeight w:val="758"/>
        </w:trPr>
        <w:tc>
          <w:tcPr>
            <w:tcW w:w="501" w:type="dxa"/>
            <w:hideMark/>
          </w:tcPr>
          <w:p w14:paraId="3B17F54F" w14:textId="77777777" w:rsidR="001C044C" w:rsidRPr="003D3210" w:rsidRDefault="001C044C" w:rsidP="00CE2A64">
            <w:pPr>
              <w:pStyle w:val="TableParagraph"/>
              <w:spacing w:line="250" w:lineRule="exact"/>
              <w:ind w:left="107"/>
              <w:jc w:val="both"/>
              <w:rPr>
                <w:rFonts w:asciiTheme="minorHAnsi" w:hAnsiTheme="minorHAnsi" w:cstheme="minorHAnsi"/>
              </w:rPr>
            </w:pPr>
            <w:r w:rsidRPr="003D3210">
              <w:rPr>
                <w:rFonts w:asciiTheme="minorHAnsi" w:hAnsiTheme="minorHAnsi" w:cstheme="minorHAnsi"/>
              </w:rPr>
              <w:t>e.</w:t>
            </w:r>
          </w:p>
        </w:tc>
        <w:tc>
          <w:tcPr>
            <w:tcW w:w="5321" w:type="dxa"/>
            <w:hideMark/>
          </w:tcPr>
          <w:p w14:paraId="212AA82D" w14:textId="77777777" w:rsidR="001C044C" w:rsidRPr="003D3210" w:rsidRDefault="001C044C" w:rsidP="00B34CC5">
            <w:pPr>
              <w:pStyle w:val="TableParagraph"/>
              <w:ind w:left="107" w:right="129"/>
              <w:jc w:val="both"/>
              <w:rPr>
                <w:rFonts w:asciiTheme="minorHAnsi" w:hAnsiTheme="minorHAnsi" w:cstheme="minorHAnsi"/>
              </w:rPr>
            </w:pPr>
            <w:r w:rsidRPr="003D3210">
              <w:rPr>
                <w:rFonts w:asciiTheme="minorHAnsi" w:hAnsiTheme="minorHAnsi" w:cstheme="minorHAnsi"/>
              </w:rPr>
              <w:t>Any</w:t>
            </w:r>
            <w:r w:rsidRPr="003D3210">
              <w:rPr>
                <w:rFonts w:asciiTheme="minorHAnsi" w:hAnsiTheme="minorHAnsi" w:cstheme="minorHAnsi"/>
                <w:spacing w:val="40"/>
              </w:rPr>
              <w:t xml:space="preserve"> </w:t>
            </w:r>
            <w:r w:rsidRPr="003D3210">
              <w:rPr>
                <w:rFonts w:asciiTheme="minorHAnsi" w:hAnsiTheme="minorHAnsi" w:cstheme="minorHAnsi"/>
              </w:rPr>
              <w:t>inquiries/</w:t>
            </w:r>
            <w:r w:rsidRPr="003D3210">
              <w:rPr>
                <w:rFonts w:asciiTheme="minorHAnsi" w:hAnsiTheme="minorHAnsi" w:cstheme="minorHAnsi"/>
                <w:spacing w:val="43"/>
              </w:rPr>
              <w:t xml:space="preserve"> </w:t>
            </w:r>
            <w:r w:rsidRPr="003D3210">
              <w:rPr>
                <w:rFonts w:asciiTheme="minorHAnsi" w:hAnsiTheme="minorHAnsi" w:cstheme="minorHAnsi"/>
              </w:rPr>
              <w:t>legal</w:t>
            </w:r>
            <w:r w:rsidRPr="003D3210">
              <w:rPr>
                <w:rFonts w:asciiTheme="minorHAnsi" w:hAnsiTheme="minorHAnsi" w:cstheme="minorHAnsi"/>
                <w:spacing w:val="42"/>
              </w:rPr>
              <w:t xml:space="preserve"> </w:t>
            </w:r>
            <w:r w:rsidRPr="003D3210">
              <w:rPr>
                <w:rFonts w:asciiTheme="minorHAnsi" w:hAnsiTheme="minorHAnsi" w:cstheme="minorHAnsi"/>
              </w:rPr>
              <w:t>actions</w:t>
            </w:r>
            <w:r w:rsidRPr="003D3210">
              <w:rPr>
                <w:rFonts w:asciiTheme="minorHAnsi" w:hAnsiTheme="minorHAnsi" w:cstheme="minorHAnsi"/>
                <w:spacing w:val="43"/>
              </w:rPr>
              <w:t xml:space="preserve"> </w:t>
            </w:r>
            <w:r w:rsidRPr="003D3210">
              <w:rPr>
                <w:rFonts w:asciiTheme="minorHAnsi" w:hAnsiTheme="minorHAnsi" w:cstheme="minorHAnsi"/>
              </w:rPr>
              <w:t>by</w:t>
            </w:r>
            <w:r w:rsidRPr="003D3210">
              <w:rPr>
                <w:rFonts w:asciiTheme="minorHAnsi" w:hAnsiTheme="minorHAnsi" w:cstheme="minorHAnsi"/>
                <w:spacing w:val="40"/>
              </w:rPr>
              <w:t xml:space="preserve"> </w:t>
            </w:r>
            <w:r w:rsidRPr="003D3210">
              <w:rPr>
                <w:rFonts w:asciiTheme="minorHAnsi" w:hAnsiTheme="minorHAnsi" w:cstheme="minorHAnsi"/>
              </w:rPr>
              <w:t>legal</w:t>
            </w:r>
            <w:r w:rsidRPr="003D3210">
              <w:rPr>
                <w:rFonts w:asciiTheme="minorHAnsi" w:hAnsiTheme="minorHAnsi" w:cstheme="minorHAnsi"/>
                <w:spacing w:val="42"/>
              </w:rPr>
              <w:t xml:space="preserve"> </w:t>
            </w:r>
            <w:r w:rsidRPr="003D3210">
              <w:rPr>
                <w:rFonts w:asciiTheme="minorHAnsi" w:hAnsiTheme="minorHAnsi" w:cstheme="minorHAnsi"/>
              </w:rPr>
              <w:t>or</w:t>
            </w:r>
            <w:r w:rsidRPr="003D3210">
              <w:rPr>
                <w:rFonts w:asciiTheme="minorHAnsi" w:hAnsiTheme="minorHAnsi" w:cstheme="minorHAnsi"/>
                <w:spacing w:val="43"/>
              </w:rPr>
              <w:t xml:space="preserve"> </w:t>
            </w:r>
            <w:r w:rsidRPr="003D3210">
              <w:rPr>
                <w:rFonts w:asciiTheme="minorHAnsi" w:hAnsiTheme="minorHAnsi" w:cstheme="minorHAnsi"/>
              </w:rPr>
              <w:t>regulatory</w:t>
            </w:r>
            <w:r w:rsidRPr="003D3210">
              <w:rPr>
                <w:rFonts w:asciiTheme="minorHAnsi" w:hAnsiTheme="minorHAnsi" w:cstheme="minorHAnsi"/>
                <w:spacing w:val="-58"/>
              </w:rPr>
              <w:t xml:space="preserve"> </w:t>
            </w:r>
            <w:r w:rsidRPr="003D3210">
              <w:rPr>
                <w:rFonts w:asciiTheme="minorHAnsi" w:hAnsiTheme="minorHAnsi" w:cstheme="minorHAnsi"/>
              </w:rPr>
              <w:t>bodies</w:t>
            </w:r>
            <w:r w:rsidRPr="003D3210">
              <w:rPr>
                <w:rFonts w:asciiTheme="minorHAnsi" w:hAnsiTheme="minorHAnsi" w:cstheme="minorHAnsi"/>
                <w:spacing w:val="-1"/>
              </w:rPr>
              <w:t xml:space="preserve"> </w:t>
            </w:r>
            <w:r w:rsidRPr="003D3210">
              <w:rPr>
                <w:rFonts w:asciiTheme="minorHAnsi" w:hAnsiTheme="minorHAnsi" w:cstheme="minorHAnsi"/>
              </w:rPr>
              <w:t>in any</w:t>
            </w:r>
            <w:r w:rsidRPr="003D3210">
              <w:rPr>
                <w:rFonts w:asciiTheme="minorHAnsi" w:hAnsiTheme="minorHAnsi" w:cstheme="minorHAnsi"/>
                <w:spacing w:val="-2"/>
              </w:rPr>
              <w:t xml:space="preserve"> </w:t>
            </w:r>
            <w:r w:rsidRPr="003D3210">
              <w:rPr>
                <w:rFonts w:asciiTheme="minorHAnsi" w:hAnsiTheme="minorHAnsi" w:cstheme="minorHAnsi"/>
              </w:rPr>
              <w:t>jurisdiction</w:t>
            </w:r>
          </w:p>
        </w:tc>
        <w:tc>
          <w:tcPr>
            <w:tcW w:w="2552" w:type="dxa"/>
            <w:vMerge w:val="restart"/>
            <w:hideMark/>
          </w:tcPr>
          <w:p w14:paraId="7C827CF8" w14:textId="77777777" w:rsidR="001C044C" w:rsidRPr="003D3210" w:rsidRDefault="001C044C" w:rsidP="00B34CC5">
            <w:pPr>
              <w:pStyle w:val="TableParagraph"/>
              <w:ind w:left="108" w:right="86"/>
              <w:jc w:val="both"/>
              <w:rPr>
                <w:rFonts w:asciiTheme="minorHAnsi" w:hAnsiTheme="minorHAnsi" w:cstheme="minorHAnsi"/>
              </w:rPr>
            </w:pPr>
            <w:r w:rsidRPr="003D3210">
              <w:rPr>
                <w:rFonts w:asciiTheme="minorHAnsi" w:hAnsiTheme="minorHAnsi" w:cstheme="minorHAnsi"/>
              </w:rPr>
              <w:t>As and when occurred</w:t>
            </w:r>
          </w:p>
        </w:tc>
      </w:tr>
      <w:tr w:rsidR="001C044C" w:rsidRPr="003D3210" w14:paraId="34CEAB6A" w14:textId="77777777" w:rsidTr="001C044C">
        <w:trPr>
          <w:cantSplit/>
          <w:trHeight w:val="757"/>
        </w:trPr>
        <w:tc>
          <w:tcPr>
            <w:tcW w:w="501" w:type="dxa"/>
            <w:hideMark/>
          </w:tcPr>
          <w:p w14:paraId="073159F4" w14:textId="77777777" w:rsidR="001C044C" w:rsidRPr="003D3210" w:rsidRDefault="001C044C" w:rsidP="00CE2A64">
            <w:pPr>
              <w:pStyle w:val="TableParagraph"/>
              <w:spacing w:line="250" w:lineRule="exact"/>
              <w:ind w:left="107"/>
              <w:jc w:val="both"/>
              <w:rPr>
                <w:rFonts w:asciiTheme="minorHAnsi" w:hAnsiTheme="minorHAnsi" w:cstheme="minorHAnsi"/>
              </w:rPr>
            </w:pPr>
            <w:r w:rsidRPr="003D3210">
              <w:rPr>
                <w:rFonts w:asciiTheme="minorHAnsi" w:hAnsiTheme="minorHAnsi" w:cstheme="minorHAnsi"/>
              </w:rPr>
              <w:t>f.</w:t>
            </w:r>
          </w:p>
        </w:tc>
        <w:tc>
          <w:tcPr>
            <w:tcW w:w="5321" w:type="dxa"/>
            <w:hideMark/>
          </w:tcPr>
          <w:p w14:paraId="0B549D3E" w14:textId="77777777" w:rsidR="001C044C" w:rsidRPr="003D3210" w:rsidRDefault="001C044C" w:rsidP="00B34CC5">
            <w:pPr>
              <w:pStyle w:val="TableParagraph"/>
              <w:ind w:left="107" w:right="129"/>
              <w:jc w:val="both"/>
              <w:rPr>
                <w:rFonts w:asciiTheme="minorHAnsi" w:hAnsiTheme="minorHAnsi" w:cstheme="minorHAnsi"/>
              </w:rPr>
            </w:pPr>
            <w:r w:rsidRPr="003D3210">
              <w:rPr>
                <w:rFonts w:asciiTheme="minorHAnsi" w:hAnsiTheme="minorHAnsi" w:cstheme="minorHAnsi"/>
              </w:rPr>
              <w:t>Any</w:t>
            </w:r>
            <w:r w:rsidRPr="003D3210">
              <w:rPr>
                <w:rFonts w:asciiTheme="minorHAnsi" w:hAnsiTheme="minorHAnsi" w:cstheme="minorHAnsi"/>
                <w:spacing w:val="33"/>
              </w:rPr>
              <w:t xml:space="preserve"> </w:t>
            </w:r>
            <w:r w:rsidRPr="003D3210">
              <w:rPr>
                <w:rFonts w:asciiTheme="minorHAnsi" w:hAnsiTheme="minorHAnsi" w:cstheme="minorHAnsi"/>
              </w:rPr>
              <w:t>material</w:t>
            </w:r>
            <w:r w:rsidRPr="003D3210">
              <w:rPr>
                <w:rFonts w:asciiTheme="minorHAnsi" w:hAnsiTheme="minorHAnsi" w:cstheme="minorHAnsi"/>
                <w:spacing w:val="35"/>
              </w:rPr>
              <w:t xml:space="preserve"> </w:t>
            </w:r>
            <w:r w:rsidRPr="003D3210">
              <w:rPr>
                <w:rFonts w:asciiTheme="minorHAnsi" w:hAnsiTheme="minorHAnsi" w:cstheme="minorHAnsi"/>
              </w:rPr>
              <w:t>liability</w:t>
            </w:r>
            <w:r w:rsidRPr="003D3210">
              <w:rPr>
                <w:rFonts w:asciiTheme="minorHAnsi" w:hAnsiTheme="minorHAnsi" w:cstheme="minorHAnsi"/>
                <w:spacing w:val="35"/>
              </w:rPr>
              <w:t xml:space="preserve"> </w:t>
            </w:r>
            <w:r w:rsidRPr="003D3210">
              <w:rPr>
                <w:rFonts w:asciiTheme="minorHAnsi" w:hAnsiTheme="minorHAnsi" w:cstheme="minorHAnsi"/>
              </w:rPr>
              <w:t>arising</w:t>
            </w:r>
            <w:r w:rsidRPr="003D3210">
              <w:rPr>
                <w:rFonts w:asciiTheme="minorHAnsi" w:hAnsiTheme="minorHAnsi" w:cstheme="minorHAnsi"/>
                <w:spacing w:val="37"/>
              </w:rPr>
              <w:t xml:space="preserve"> </w:t>
            </w:r>
            <w:r w:rsidRPr="003D3210">
              <w:rPr>
                <w:rFonts w:asciiTheme="minorHAnsi" w:hAnsiTheme="minorHAnsi" w:cstheme="minorHAnsi"/>
              </w:rPr>
              <w:t>during</w:t>
            </w:r>
            <w:r w:rsidRPr="003D3210">
              <w:rPr>
                <w:rFonts w:asciiTheme="minorHAnsi" w:hAnsiTheme="minorHAnsi" w:cstheme="minorHAnsi"/>
                <w:spacing w:val="36"/>
              </w:rPr>
              <w:t xml:space="preserve"> </w:t>
            </w:r>
            <w:r w:rsidRPr="003D3210">
              <w:rPr>
                <w:rFonts w:asciiTheme="minorHAnsi" w:hAnsiTheme="minorHAnsi" w:cstheme="minorHAnsi"/>
              </w:rPr>
              <w:t>the</w:t>
            </w:r>
            <w:r w:rsidRPr="003D3210">
              <w:rPr>
                <w:rFonts w:asciiTheme="minorHAnsi" w:hAnsiTheme="minorHAnsi" w:cstheme="minorHAnsi"/>
                <w:spacing w:val="35"/>
              </w:rPr>
              <w:t xml:space="preserve"> </w:t>
            </w:r>
            <w:r w:rsidRPr="003D3210">
              <w:rPr>
                <w:rFonts w:asciiTheme="minorHAnsi" w:hAnsiTheme="minorHAnsi" w:cstheme="minorHAnsi"/>
              </w:rPr>
              <w:t>Alternative Investment Fund’s</w:t>
            </w:r>
            <w:r w:rsidRPr="003D3210">
              <w:rPr>
                <w:rFonts w:asciiTheme="minorHAnsi" w:hAnsiTheme="minorHAnsi" w:cstheme="minorHAnsi"/>
                <w:spacing w:val="-2"/>
              </w:rPr>
              <w:t xml:space="preserve"> </w:t>
            </w:r>
            <w:r w:rsidRPr="003D3210">
              <w:rPr>
                <w:rFonts w:asciiTheme="minorHAnsi" w:hAnsiTheme="minorHAnsi" w:cstheme="minorHAnsi"/>
              </w:rPr>
              <w:t>tenure</w:t>
            </w:r>
          </w:p>
        </w:tc>
        <w:tc>
          <w:tcPr>
            <w:tcW w:w="2552" w:type="dxa"/>
            <w:vMerge/>
            <w:vAlign w:val="center"/>
            <w:hideMark/>
          </w:tcPr>
          <w:p w14:paraId="4820FE75" w14:textId="77777777" w:rsidR="001C044C" w:rsidRPr="003D3210" w:rsidRDefault="001C044C" w:rsidP="00CE2A64">
            <w:pPr>
              <w:jc w:val="both"/>
              <w:rPr>
                <w:rFonts w:asciiTheme="minorHAnsi" w:eastAsiaTheme="minorHAnsi" w:hAnsiTheme="minorHAnsi" w:cstheme="minorHAnsi"/>
                <w:sz w:val="22"/>
                <w:szCs w:val="22"/>
              </w:rPr>
            </w:pPr>
          </w:p>
        </w:tc>
      </w:tr>
      <w:tr w:rsidR="001C044C" w:rsidRPr="003D3210" w14:paraId="698F6469" w14:textId="77777777" w:rsidTr="001C044C">
        <w:trPr>
          <w:cantSplit/>
          <w:trHeight w:val="806"/>
        </w:trPr>
        <w:tc>
          <w:tcPr>
            <w:tcW w:w="501" w:type="dxa"/>
            <w:hideMark/>
          </w:tcPr>
          <w:p w14:paraId="7792E456" w14:textId="77777777" w:rsidR="001C044C" w:rsidRPr="003D3210" w:rsidRDefault="001C044C" w:rsidP="00CE2A64">
            <w:pPr>
              <w:pStyle w:val="TableParagraph"/>
              <w:ind w:left="107"/>
              <w:jc w:val="both"/>
              <w:rPr>
                <w:rFonts w:asciiTheme="minorHAnsi" w:hAnsiTheme="minorHAnsi" w:cstheme="minorHAnsi"/>
              </w:rPr>
            </w:pPr>
            <w:r w:rsidRPr="003D3210">
              <w:rPr>
                <w:rFonts w:asciiTheme="minorHAnsi" w:hAnsiTheme="minorHAnsi" w:cstheme="minorHAnsi"/>
              </w:rPr>
              <w:t>g.</w:t>
            </w:r>
          </w:p>
        </w:tc>
        <w:tc>
          <w:tcPr>
            <w:tcW w:w="5321" w:type="dxa"/>
            <w:hideMark/>
          </w:tcPr>
          <w:p w14:paraId="594EA77C" w14:textId="3B428F54" w:rsidR="001C044C" w:rsidRPr="003D3210" w:rsidRDefault="001C044C" w:rsidP="00B34CC5">
            <w:pPr>
              <w:pStyle w:val="TableParagraph"/>
              <w:ind w:left="107" w:right="129"/>
              <w:jc w:val="both"/>
              <w:rPr>
                <w:rFonts w:asciiTheme="minorHAnsi" w:hAnsiTheme="minorHAnsi" w:cstheme="minorHAnsi"/>
              </w:rPr>
            </w:pPr>
            <w:r w:rsidRPr="003D3210">
              <w:rPr>
                <w:rFonts w:asciiTheme="minorHAnsi" w:hAnsiTheme="minorHAnsi" w:cstheme="minorHAnsi"/>
              </w:rPr>
              <w:t>Any</w:t>
            </w:r>
            <w:r w:rsidRPr="003D3210">
              <w:rPr>
                <w:rFonts w:asciiTheme="minorHAnsi" w:hAnsiTheme="minorHAnsi" w:cstheme="minorHAnsi"/>
                <w:spacing w:val="1"/>
              </w:rPr>
              <w:t xml:space="preserve"> </w:t>
            </w:r>
            <w:r w:rsidRPr="003D3210">
              <w:rPr>
                <w:rFonts w:asciiTheme="minorHAnsi" w:hAnsiTheme="minorHAnsi" w:cstheme="minorHAnsi"/>
              </w:rPr>
              <w:t>breach</w:t>
            </w:r>
            <w:r w:rsidRPr="003D3210">
              <w:rPr>
                <w:rFonts w:asciiTheme="minorHAnsi" w:hAnsiTheme="minorHAnsi" w:cstheme="minorHAnsi"/>
                <w:spacing w:val="1"/>
              </w:rPr>
              <w:t xml:space="preserve"> </w:t>
            </w:r>
            <w:r w:rsidRPr="003D3210">
              <w:rPr>
                <w:rFonts w:asciiTheme="minorHAnsi" w:hAnsiTheme="minorHAnsi" w:cstheme="minorHAnsi"/>
              </w:rPr>
              <w:t>of</w:t>
            </w:r>
            <w:r w:rsidRPr="003D3210">
              <w:rPr>
                <w:rFonts w:asciiTheme="minorHAnsi" w:hAnsiTheme="minorHAnsi" w:cstheme="minorHAnsi"/>
                <w:spacing w:val="1"/>
              </w:rPr>
              <w:t xml:space="preserve"> </w:t>
            </w:r>
            <w:r w:rsidRPr="003D3210">
              <w:rPr>
                <w:rFonts w:asciiTheme="minorHAnsi" w:hAnsiTheme="minorHAnsi" w:cstheme="minorHAnsi"/>
              </w:rPr>
              <w:t>a</w:t>
            </w:r>
            <w:r w:rsidRPr="003D3210">
              <w:rPr>
                <w:rFonts w:asciiTheme="minorHAnsi" w:hAnsiTheme="minorHAnsi" w:cstheme="minorHAnsi"/>
                <w:spacing w:val="1"/>
              </w:rPr>
              <w:t xml:space="preserve"> </w:t>
            </w:r>
            <w:r w:rsidRPr="003D3210">
              <w:rPr>
                <w:rFonts w:asciiTheme="minorHAnsi" w:hAnsiTheme="minorHAnsi" w:cstheme="minorHAnsi"/>
              </w:rPr>
              <w:t>provision</w:t>
            </w:r>
            <w:r w:rsidRPr="003D3210">
              <w:rPr>
                <w:rFonts w:asciiTheme="minorHAnsi" w:hAnsiTheme="minorHAnsi" w:cstheme="minorHAnsi"/>
                <w:spacing w:val="1"/>
              </w:rPr>
              <w:t xml:space="preserve"> </w:t>
            </w:r>
            <w:r w:rsidRPr="003D3210">
              <w:rPr>
                <w:rFonts w:asciiTheme="minorHAnsi" w:hAnsiTheme="minorHAnsi" w:cstheme="minorHAnsi"/>
              </w:rPr>
              <w:t>of</w:t>
            </w:r>
            <w:r w:rsidRPr="003D3210">
              <w:rPr>
                <w:rFonts w:asciiTheme="minorHAnsi" w:hAnsiTheme="minorHAnsi" w:cstheme="minorHAnsi"/>
                <w:spacing w:val="1"/>
              </w:rPr>
              <w:t xml:space="preserve"> </w:t>
            </w:r>
            <w:r w:rsidRPr="003D3210">
              <w:rPr>
                <w:rFonts w:asciiTheme="minorHAnsi" w:hAnsiTheme="minorHAnsi" w:cstheme="minorHAnsi"/>
              </w:rPr>
              <w:t>the</w:t>
            </w:r>
            <w:r w:rsidRPr="003D3210">
              <w:rPr>
                <w:rFonts w:asciiTheme="minorHAnsi" w:hAnsiTheme="minorHAnsi" w:cstheme="minorHAnsi"/>
                <w:spacing w:val="1"/>
              </w:rPr>
              <w:t xml:space="preserve"> </w:t>
            </w:r>
            <w:r w:rsidRPr="003D3210">
              <w:rPr>
                <w:rFonts w:asciiTheme="minorHAnsi" w:hAnsiTheme="minorHAnsi" w:cstheme="minorHAnsi"/>
              </w:rPr>
              <w:t>placement</w:t>
            </w:r>
            <w:r w:rsidR="00F04E88">
              <w:rPr>
                <w:rFonts w:asciiTheme="minorHAnsi" w:hAnsiTheme="minorHAnsi" w:cstheme="minorHAnsi"/>
              </w:rPr>
              <w:t xml:space="preserve"> </w:t>
            </w:r>
            <w:bookmarkStart w:id="0" w:name="_GoBack"/>
            <w:bookmarkEnd w:id="0"/>
            <w:r w:rsidRPr="003D3210">
              <w:rPr>
                <w:rFonts w:asciiTheme="minorHAnsi" w:hAnsiTheme="minorHAnsi" w:cstheme="minorHAnsi"/>
                <w:spacing w:val="-59"/>
              </w:rPr>
              <w:t xml:space="preserve"> </w:t>
            </w:r>
            <w:r w:rsidRPr="003D3210">
              <w:rPr>
                <w:rFonts w:asciiTheme="minorHAnsi" w:hAnsiTheme="minorHAnsi" w:cstheme="minorHAnsi"/>
              </w:rPr>
              <w:t>memorandum or agreement made with the investor or any</w:t>
            </w:r>
            <w:r w:rsidRPr="003D3210">
              <w:rPr>
                <w:rFonts w:asciiTheme="minorHAnsi" w:hAnsiTheme="minorHAnsi" w:cstheme="minorHAnsi"/>
                <w:spacing w:val="-2"/>
              </w:rPr>
              <w:t xml:space="preserve"> </w:t>
            </w:r>
            <w:r w:rsidRPr="003D3210">
              <w:rPr>
                <w:rFonts w:asciiTheme="minorHAnsi" w:hAnsiTheme="minorHAnsi" w:cstheme="minorHAnsi"/>
              </w:rPr>
              <w:t>other</w:t>
            </w:r>
            <w:r w:rsidRPr="003D3210">
              <w:rPr>
                <w:rFonts w:asciiTheme="minorHAnsi" w:hAnsiTheme="minorHAnsi" w:cstheme="minorHAnsi"/>
                <w:spacing w:val="-1"/>
              </w:rPr>
              <w:t xml:space="preserve"> </w:t>
            </w:r>
            <w:r w:rsidRPr="003D3210">
              <w:rPr>
                <w:rFonts w:asciiTheme="minorHAnsi" w:hAnsiTheme="minorHAnsi" w:cstheme="minorHAnsi"/>
              </w:rPr>
              <w:t>fund documents</w:t>
            </w:r>
          </w:p>
        </w:tc>
        <w:tc>
          <w:tcPr>
            <w:tcW w:w="2552" w:type="dxa"/>
            <w:vMerge/>
            <w:vAlign w:val="center"/>
            <w:hideMark/>
          </w:tcPr>
          <w:p w14:paraId="397C1DC8" w14:textId="77777777" w:rsidR="001C044C" w:rsidRPr="003D3210" w:rsidRDefault="001C044C" w:rsidP="00CE2A64">
            <w:pPr>
              <w:jc w:val="both"/>
              <w:rPr>
                <w:rFonts w:asciiTheme="minorHAnsi" w:eastAsiaTheme="minorHAnsi" w:hAnsiTheme="minorHAnsi" w:cstheme="minorHAnsi"/>
                <w:sz w:val="22"/>
                <w:szCs w:val="22"/>
              </w:rPr>
            </w:pPr>
          </w:p>
        </w:tc>
      </w:tr>
      <w:tr w:rsidR="001C044C" w:rsidRPr="003D3210" w14:paraId="2852374B" w14:textId="77777777" w:rsidTr="001C044C">
        <w:trPr>
          <w:cantSplit/>
          <w:trHeight w:val="758"/>
        </w:trPr>
        <w:tc>
          <w:tcPr>
            <w:tcW w:w="501" w:type="dxa"/>
            <w:hideMark/>
          </w:tcPr>
          <w:p w14:paraId="3D0BF96B" w14:textId="77777777" w:rsidR="001C044C" w:rsidRPr="003D3210" w:rsidRDefault="001C044C" w:rsidP="00CE2A64">
            <w:pPr>
              <w:pStyle w:val="TableParagraph"/>
              <w:spacing w:line="250" w:lineRule="exact"/>
              <w:ind w:left="107"/>
              <w:jc w:val="both"/>
              <w:rPr>
                <w:rFonts w:asciiTheme="minorHAnsi" w:hAnsiTheme="minorHAnsi" w:cstheme="minorHAnsi"/>
              </w:rPr>
            </w:pPr>
            <w:r w:rsidRPr="003D3210">
              <w:rPr>
                <w:rFonts w:asciiTheme="minorHAnsi" w:hAnsiTheme="minorHAnsi" w:cstheme="minorHAnsi"/>
              </w:rPr>
              <w:t>h.</w:t>
            </w:r>
          </w:p>
        </w:tc>
        <w:tc>
          <w:tcPr>
            <w:tcW w:w="5321" w:type="dxa"/>
            <w:hideMark/>
          </w:tcPr>
          <w:p w14:paraId="0F6C5F95" w14:textId="77777777" w:rsidR="001C044C" w:rsidRPr="003D3210" w:rsidRDefault="001C044C" w:rsidP="00B34CC5">
            <w:pPr>
              <w:pStyle w:val="TableParagraph"/>
              <w:ind w:left="107" w:right="129"/>
              <w:jc w:val="both"/>
              <w:rPr>
                <w:rFonts w:asciiTheme="minorHAnsi" w:hAnsiTheme="minorHAnsi" w:cstheme="minorHAnsi"/>
              </w:rPr>
            </w:pPr>
            <w:r w:rsidRPr="003D3210">
              <w:rPr>
                <w:rFonts w:asciiTheme="minorHAnsi" w:hAnsiTheme="minorHAnsi" w:cstheme="minorHAnsi"/>
              </w:rPr>
              <w:t>Intimation</w:t>
            </w:r>
            <w:r w:rsidRPr="003D3210">
              <w:rPr>
                <w:rFonts w:asciiTheme="minorHAnsi" w:hAnsiTheme="minorHAnsi" w:cstheme="minorHAnsi"/>
                <w:spacing w:val="47"/>
              </w:rPr>
              <w:t xml:space="preserve"> </w:t>
            </w:r>
            <w:r w:rsidRPr="003D3210">
              <w:rPr>
                <w:rFonts w:asciiTheme="minorHAnsi" w:hAnsiTheme="minorHAnsi" w:cstheme="minorHAnsi"/>
              </w:rPr>
              <w:t>regarding</w:t>
            </w:r>
            <w:r w:rsidRPr="003D3210">
              <w:rPr>
                <w:rFonts w:asciiTheme="minorHAnsi" w:hAnsiTheme="minorHAnsi" w:cstheme="minorHAnsi"/>
                <w:spacing w:val="49"/>
              </w:rPr>
              <w:t xml:space="preserve"> </w:t>
            </w:r>
            <w:r w:rsidRPr="003D3210">
              <w:rPr>
                <w:rFonts w:asciiTheme="minorHAnsi" w:hAnsiTheme="minorHAnsi" w:cstheme="minorHAnsi"/>
              </w:rPr>
              <w:t>conflict</w:t>
            </w:r>
            <w:r w:rsidRPr="003D3210">
              <w:rPr>
                <w:rFonts w:asciiTheme="minorHAnsi" w:hAnsiTheme="minorHAnsi" w:cstheme="minorHAnsi"/>
                <w:spacing w:val="48"/>
              </w:rPr>
              <w:t xml:space="preserve"> </w:t>
            </w:r>
            <w:r w:rsidRPr="003D3210">
              <w:rPr>
                <w:rFonts w:asciiTheme="minorHAnsi" w:hAnsiTheme="minorHAnsi" w:cstheme="minorHAnsi"/>
              </w:rPr>
              <w:t>of</w:t>
            </w:r>
            <w:r w:rsidRPr="003D3210">
              <w:rPr>
                <w:rFonts w:asciiTheme="minorHAnsi" w:hAnsiTheme="minorHAnsi" w:cstheme="minorHAnsi"/>
                <w:spacing w:val="51"/>
              </w:rPr>
              <w:t xml:space="preserve"> </w:t>
            </w:r>
            <w:r w:rsidRPr="003D3210">
              <w:rPr>
                <w:rFonts w:asciiTheme="minorHAnsi" w:hAnsiTheme="minorHAnsi" w:cstheme="minorHAnsi"/>
              </w:rPr>
              <w:t>interest</w:t>
            </w:r>
            <w:r w:rsidRPr="003D3210">
              <w:rPr>
                <w:rFonts w:asciiTheme="minorHAnsi" w:hAnsiTheme="minorHAnsi" w:cstheme="minorHAnsi"/>
                <w:spacing w:val="46"/>
              </w:rPr>
              <w:t xml:space="preserve"> </w:t>
            </w:r>
            <w:r w:rsidRPr="003D3210">
              <w:rPr>
                <w:rFonts w:asciiTheme="minorHAnsi" w:hAnsiTheme="minorHAnsi" w:cstheme="minorHAnsi"/>
              </w:rPr>
              <w:t>in</w:t>
            </w:r>
            <w:r w:rsidRPr="003D3210">
              <w:rPr>
                <w:rFonts w:asciiTheme="minorHAnsi" w:hAnsiTheme="minorHAnsi" w:cstheme="minorHAnsi"/>
                <w:spacing w:val="45"/>
              </w:rPr>
              <w:t xml:space="preserve"> </w:t>
            </w:r>
            <w:r w:rsidRPr="003D3210">
              <w:rPr>
                <w:rFonts w:asciiTheme="minorHAnsi" w:hAnsiTheme="minorHAnsi" w:cstheme="minorHAnsi"/>
              </w:rPr>
              <w:t>any transaction</w:t>
            </w:r>
          </w:p>
        </w:tc>
        <w:tc>
          <w:tcPr>
            <w:tcW w:w="2552" w:type="dxa"/>
            <w:hideMark/>
          </w:tcPr>
          <w:p w14:paraId="4B9B8536" w14:textId="77777777" w:rsidR="001C044C" w:rsidRPr="003D3210" w:rsidRDefault="001C044C" w:rsidP="00B34CC5">
            <w:pPr>
              <w:pStyle w:val="TableParagraph"/>
              <w:ind w:left="108" w:right="86"/>
              <w:jc w:val="both"/>
              <w:rPr>
                <w:rFonts w:asciiTheme="minorHAnsi" w:hAnsiTheme="minorHAnsi" w:cstheme="minorHAnsi"/>
              </w:rPr>
            </w:pPr>
            <w:r w:rsidRPr="003D3210">
              <w:rPr>
                <w:rFonts w:asciiTheme="minorHAnsi" w:hAnsiTheme="minorHAnsi" w:cstheme="minorHAnsi"/>
              </w:rPr>
              <w:t>As</w:t>
            </w:r>
            <w:r w:rsidRPr="003D3210">
              <w:rPr>
                <w:rFonts w:asciiTheme="minorHAnsi" w:hAnsiTheme="minorHAnsi" w:cstheme="minorHAnsi"/>
                <w:spacing w:val="1"/>
              </w:rPr>
              <w:t xml:space="preserve"> </w:t>
            </w:r>
            <w:r w:rsidRPr="003D3210">
              <w:rPr>
                <w:rFonts w:asciiTheme="minorHAnsi" w:hAnsiTheme="minorHAnsi" w:cstheme="minorHAnsi"/>
              </w:rPr>
              <w:t>and</w:t>
            </w:r>
            <w:r w:rsidRPr="003D3210">
              <w:rPr>
                <w:rFonts w:asciiTheme="minorHAnsi" w:hAnsiTheme="minorHAnsi" w:cstheme="minorHAnsi"/>
                <w:spacing w:val="1"/>
              </w:rPr>
              <w:t xml:space="preserve"> </w:t>
            </w:r>
            <w:r w:rsidRPr="003D3210">
              <w:rPr>
                <w:rFonts w:asciiTheme="minorHAnsi" w:hAnsiTheme="minorHAnsi" w:cstheme="minorHAnsi"/>
              </w:rPr>
              <w:t>when</w:t>
            </w:r>
            <w:r w:rsidRPr="003D3210">
              <w:rPr>
                <w:rFonts w:asciiTheme="minorHAnsi" w:hAnsiTheme="minorHAnsi" w:cstheme="minorHAnsi"/>
                <w:spacing w:val="1"/>
              </w:rPr>
              <w:t xml:space="preserve"> </w:t>
            </w:r>
            <w:r w:rsidRPr="003D3210">
              <w:rPr>
                <w:rFonts w:asciiTheme="minorHAnsi" w:hAnsiTheme="minorHAnsi" w:cstheme="minorHAnsi"/>
              </w:rPr>
              <w:t>they</w:t>
            </w:r>
            <w:r w:rsidRPr="003D3210">
              <w:rPr>
                <w:rFonts w:asciiTheme="minorHAnsi" w:hAnsiTheme="minorHAnsi" w:cstheme="minorHAnsi"/>
                <w:spacing w:val="1"/>
              </w:rPr>
              <w:t xml:space="preserve"> </w:t>
            </w:r>
            <w:r w:rsidRPr="003D3210">
              <w:rPr>
                <w:rFonts w:asciiTheme="minorHAnsi" w:hAnsiTheme="minorHAnsi" w:cstheme="minorHAnsi"/>
              </w:rPr>
              <w:t>arise</w:t>
            </w:r>
            <w:r w:rsidRPr="003D3210">
              <w:rPr>
                <w:rFonts w:asciiTheme="minorHAnsi" w:hAnsiTheme="minorHAnsi" w:cstheme="minorHAnsi"/>
                <w:spacing w:val="1"/>
              </w:rPr>
              <w:t xml:space="preserve"> </w:t>
            </w:r>
            <w:r w:rsidRPr="003D3210">
              <w:rPr>
                <w:rFonts w:asciiTheme="minorHAnsi" w:hAnsiTheme="minorHAnsi" w:cstheme="minorHAnsi"/>
              </w:rPr>
              <w:t>or</w:t>
            </w:r>
            <w:r w:rsidRPr="003D3210">
              <w:rPr>
                <w:rFonts w:asciiTheme="minorHAnsi" w:hAnsiTheme="minorHAnsi" w:cstheme="minorHAnsi"/>
                <w:spacing w:val="-59"/>
              </w:rPr>
              <w:t xml:space="preserve"> </w:t>
            </w:r>
            <w:r w:rsidRPr="003D3210">
              <w:rPr>
                <w:rFonts w:asciiTheme="minorHAnsi" w:hAnsiTheme="minorHAnsi" w:cstheme="minorHAnsi"/>
              </w:rPr>
              <w:t>seem likely</w:t>
            </w:r>
            <w:r w:rsidRPr="003D3210">
              <w:rPr>
                <w:rFonts w:asciiTheme="minorHAnsi" w:hAnsiTheme="minorHAnsi" w:cstheme="minorHAnsi"/>
                <w:spacing w:val="-2"/>
              </w:rPr>
              <w:t xml:space="preserve"> </w:t>
            </w:r>
            <w:r w:rsidRPr="003D3210">
              <w:rPr>
                <w:rFonts w:asciiTheme="minorHAnsi" w:hAnsiTheme="minorHAnsi" w:cstheme="minorHAnsi"/>
              </w:rPr>
              <w:t>to arise</w:t>
            </w:r>
          </w:p>
        </w:tc>
      </w:tr>
      <w:tr w:rsidR="001C044C" w:rsidRPr="003D3210" w14:paraId="49BC493D" w14:textId="77777777" w:rsidTr="001C044C">
        <w:trPr>
          <w:cantSplit/>
          <w:trHeight w:val="1012"/>
        </w:trPr>
        <w:tc>
          <w:tcPr>
            <w:tcW w:w="501" w:type="dxa"/>
            <w:hideMark/>
          </w:tcPr>
          <w:p w14:paraId="75200771" w14:textId="77777777" w:rsidR="001C044C" w:rsidRPr="003D3210" w:rsidRDefault="001C044C" w:rsidP="00CE2A64">
            <w:pPr>
              <w:pStyle w:val="TableParagraph"/>
              <w:spacing w:line="250" w:lineRule="exact"/>
              <w:ind w:left="107"/>
              <w:jc w:val="both"/>
              <w:rPr>
                <w:rFonts w:asciiTheme="minorHAnsi" w:hAnsiTheme="minorHAnsi" w:cstheme="minorHAnsi"/>
              </w:rPr>
            </w:pPr>
            <w:r w:rsidRPr="003D3210">
              <w:rPr>
                <w:rFonts w:asciiTheme="minorHAnsi" w:hAnsiTheme="minorHAnsi" w:cstheme="minorHAnsi"/>
              </w:rPr>
              <w:t>i.</w:t>
            </w:r>
          </w:p>
        </w:tc>
        <w:tc>
          <w:tcPr>
            <w:tcW w:w="5321" w:type="dxa"/>
            <w:hideMark/>
          </w:tcPr>
          <w:p w14:paraId="68CA7A07" w14:textId="77777777" w:rsidR="001C044C" w:rsidRPr="003D3210" w:rsidRDefault="001C044C" w:rsidP="00B34CC5">
            <w:pPr>
              <w:pStyle w:val="TableParagraph"/>
              <w:ind w:left="107" w:right="129"/>
              <w:jc w:val="both"/>
              <w:rPr>
                <w:rFonts w:asciiTheme="minorHAnsi" w:hAnsiTheme="minorHAnsi" w:cstheme="minorHAnsi"/>
              </w:rPr>
            </w:pPr>
            <w:r w:rsidRPr="003D3210">
              <w:rPr>
                <w:rFonts w:asciiTheme="minorHAnsi" w:hAnsiTheme="minorHAnsi" w:cstheme="minorHAnsi"/>
              </w:rPr>
              <w:t xml:space="preserve">Any change in terms of Private </w:t>
            </w:r>
            <w:r w:rsidRPr="003D3210">
              <w:rPr>
                <w:rFonts w:asciiTheme="minorHAnsi" w:hAnsiTheme="minorHAnsi" w:cstheme="minorHAnsi"/>
                <w:spacing w:val="-1"/>
              </w:rPr>
              <w:t xml:space="preserve">Placement </w:t>
            </w:r>
            <w:r w:rsidRPr="003D3210">
              <w:rPr>
                <w:rFonts w:asciiTheme="minorHAnsi" w:hAnsiTheme="minorHAnsi" w:cstheme="minorHAnsi"/>
              </w:rPr>
              <w:t>Memorandum</w:t>
            </w:r>
            <w:r w:rsidRPr="003D3210">
              <w:rPr>
                <w:rFonts w:asciiTheme="minorHAnsi" w:hAnsiTheme="minorHAnsi" w:cstheme="minorHAnsi"/>
                <w:spacing w:val="-2"/>
              </w:rPr>
              <w:t xml:space="preserve"> </w:t>
            </w:r>
            <w:r w:rsidRPr="003D3210">
              <w:rPr>
                <w:rFonts w:asciiTheme="minorHAnsi" w:hAnsiTheme="minorHAnsi" w:cstheme="minorHAnsi"/>
              </w:rPr>
              <w:t>/ fund</w:t>
            </w:r>
            <w:r w:rsidRPr="003D3210">
              <w:rPr>
                <w:rFonts w:asciiTheme="minorHAnsi" w:hAnsiTheme="minorHAnsi" w:cstheme="minorHAnsi"/>
                <w:spacing w:val="-2"/>
              </w:rPr>
              <w:t xml:space="preserve"> </w:t>
            </w:r>
            <w:r w:rsidRPr="003D3210">
              <w:rPr>
                <w:rFonts w:asciiTheme="minorHAnsi" w:hAnsiTheme="minorHAnsi" w:cstheme="minorHAnsi"/>
              </w:rPr>
              <w:t>documents</w:t>
            </w:r>
          </w:p>
        </w:tc>
        <w:tc>
          <w:tcPr>
            <w:tcW w:w="2552" w:type="dxa"/>
            <w:hideMark/>
          </w:tcPr>
          <w:p w14:paraId="3AB841AC" w14:textId="77777777" w:rsidR="001C044C" w:rsidRPr="003D3210" w:rsidRDefault="001C044C" w:rsidP="00B34CC5">
            <w:pPr>
              <w:pStyle w:val="TableParagraph"/>
              <w:ind w:left="108" w:right="95"/>
              <w:jc w:val="both"/>
              <w:rPr>
                <w:rFonts w:asciiTheme="minorHAnsi" w:hAnsiTheme="minorHAnsi" w:cstheme="minorHAnsi"/>
              </w:rPr>
            </w:pPr>
            <w:r w:rsidRPr="003D3210">
              <w:rPr>
                <w:rFonts w:asciiTheme="minorHAnsi" w:hAnsiTheme="minorHAnsi" w:cstheme="minorHAnsi"/>
              </w:rPr>
              <w:t>On</w:t>
            </w:r>
            <w:r w:rsidRPr="003D3210">
              <w:rPr>
                <w:rFonts w:asciiTheme="minorHAnsi" w:hAnsiTheme="minorHAnsi" w:cstheme="minorHAnsi"/>
                <w:spacing w:val="1"/>
              </w:rPr>
              <w:t xml:space="preserve"> </w:t>
            </w:r>
            <w:r w:rsidRPr="003D3210">
              <w:rPr>
                <w:rFonts w:asciiTheme="minorHAnsi" w:hAnsiTheme="minorHAnsi" w:cstheme="minorHAnsi"/>
              </w:rPr>
              <w:t>consolidated</w:t>
            </w:r>
            <w:r w:rsidRPr="003D3210">
              <w:rPr>
                <w:rFonts w:asciiTheme="minorHAnsi" w:hAnsiTheme="minorHAnsi" w:cstheme="minorHAnsi"/>
                <w:spacing w:val="1"/>
              </w:rPr>
              <w:t xml:space="preserve"> </w:t>
            </w:r>
            <w:r w:rsidRPr="003D3210">
              <w:rPr>
                <w:rFonts w:asciiTheme="minorHAnsi" w:hAnsiTheme="minorHAnsi" w:cstheme="minorHAnsi"/>
              </w:rPr>
              <w:t>basis</w:t>
            </w:r>
            <w:r w:rsidRPr="003D3210">
              <w:rPr>
                <w:rFonts w:asciiTheme="minorHAnsi" w:hAnsiTheme="minorHAnsi" w:cstheme="minorHAnsi"/>
                <w:spacing w:val="1"/>
              </w:rPr>
              <w:t xml:space="preserve"> </w:t>
            </w:r>
            <w:r w:rsidRPr="003D3210">
              <w:rPr>
                <w:rFonts w:asciiTheme="minorHAnsi" w:hAnsiTheme="minorHAnsi" w:cstheme="minorHAnsi"/>
              </w:rPr>
              <w:t>within</w:t>
            </w:r>
            <w:r w:rsidRPr="003D3210">
              <w:rPr>
                <w:rFonts w:asciiTheme="minorHAnsi" w:hAnsiTheme="minorHAnsi" w:cstheme="minorHAnsi"/>
                <w:spacing w:val="1"/>
              </w:rPr>
              <w:t xml:space="preserve"> </w:t>
            </w:r>
            <w:r w:rsidRPr="003D3210">
              <w:rPr>
                <w:rFonts w:asciiTheme="minorHAnsi" w:hAnsiTheme="minorHAnsi" w:cstheme="minorHAnsi"/>
              </w:rPr>
              <w:t>one</w:t>
            </w:r>
            <w:r w:rsidRPr="003D3210">
              <w:rPr>
                <w:rFonts w:asciiTheme="minorHAnsi" w:hAnsiTheme="minorHAnsi" w:cstheme="minorHAnsi"/>
                <w:spacing w:val="1"/>
              </w:rPr>
              <w:t xml:space="preserve"> </w:t>
            </w:r>
            <w:r w:rsidRPr="003D3210">
              <w:rPr>
                <w:rFonts w:asciiTheme="minorHAnsi" w:hAnsiTheme="minorHAnsi" w:cstheme="minorHAnsi"/>
              </w:rPr>
              <w:t>month</w:t>
            </w:r>
            <w:r w:rsidRPr="003D3210">
              <w:rPr>
                <w:rFonts w:asciiTheme="minorHAnsi" w:hAnsiTheme="minorHAnsi" w:cstheme="minorHAnsi"/>
                <w:spacing w:val="1"/>
              </w:rPr>
              <w:t xml:space="preserve"> </w:t>
            </w:r>
            <w:r w:rsidRPr="003D3210">
              <w:rPr>
                <w:rFonts w:asciiTheme="minorHAnsi" w:hAnsiTheme="minorHAnsi" w:cstheme="minorHAnsi"/>
              </w:rPr>
              <w:t>of</w:t>
            </w:r>
            <w:r w:rsidRPr="003D3210">
              <w:rPr>
                <w:rFonts w:asciiTheme="minorHAnsi" w:hAnsiTheme="minorHAnsi" w:cstheme="minorHAnsi"/>
                <w:spacing w:val="1"/>
              </w:rPr>
              <w:t xml:space="preserve"> </w:t>
            </w:r>
            <w:r w:rsidRPr="003D3210">
              <w:rPr>
                <w:rFonts w:asciiTheme="minorHAnsi" w:hAnsiTheme="minorHAnsi" w:cstheme="minorHAnsi"/>
              </w:rPr>
              <w:t>end</w:t>
            </w:r>
            <w:r w:rsidRPr="003D3210">
              <w:rPr>
                <w:rFonts w:asciiTheme="minorHAnsi" w:hAnsiTheme="minorHAnsi" w:cstheme="minorHAnsi"/>
                <w:spacing w:val="1"/>
              </w:rPr>
              <w:t xml:space="preserve"> </w:t>
            </w:r>
            <w:r w:rsidRPr="003D3210">
              <w:rPr>
                <w:rFonts w:asciiTheme="minorHAnsi" w:hAnsiTheme="minorHAnsi" w:cstheme="minorHAnsi"/>
              </w:rPr>
              <w:t>of</w:t>
            </w:r>
            <w:r w:rsidRPr="003D3210">
              <w:rPr>
                <w:rFonts w:asciiTheme="minorHAnsi" w:hAnsiTheme="minorHAnsi" w:cstheme="minorHAnsi"/>
                <w:spacing w:val="1"/>
              </w:rPr>
              <w:t xml:space="preserve"> </w:t>
            </w:r>
            <w:r w:rsidRPr="003D3210">
              <w:rPr>
                <w:rFonts w:asciiTheme="minorHAnsi" w:hAnsiTheme="minorHAnsi" w:cstheme="minorHAnsi"/>
              </w:rPr>
              <w:t>each</w:t>
            </w:r>
            <w:r w:rsidRPr="003D3210">
              <w:rPr>
                <w:rFonts w:asciiTheme="minorHAnsi" w:hAnsiTheme="minorHAnsi" w:cstheme="minorHAnsi"/>
                <w:spacing w:val="1"/>
              </w:rPr>
              <w:t xml:space="preserve"> </w:t>
            </w:r>
            <w:r w:rsidRPr="003D3210">
              <w:rPr>
                <w:rFonts w:asciiTheme="minorHAnsi" w:hAnsiTheme="minorHAnsi" w:cstheme="minorHAnsi"/>
              </w:rPr>
              <w:t>financial</w:t>
            </w:r>
            <w:r w:rsidRPr="003D3210">
              <w:rPr>
                <w:rFonts w:asciiTheme="minorHAnsi" w:hAnsiTheme="minorHAnsi" w:cstheme="minorHAnsi"/>
                <w:spacing w:val="-2"/>
              </w:rPr>
              <w:t xml:space="preserve"> </w:t>
            </w:r>
            <w:r w:rsidRPr="003D3210">
              <w:rPr>
                <w:rFonts w:asciiTheme="minorHAnsi" w:hAnsiTheme="minorHAnsi" w:cstheme="minorHAnsi"/>
              </w:rPr>
              <w:t>year</w:t>
            </w:r>
          </w:p>
        </w:tc>
      </w:tr>
      <w:tr w:rsidR="001C044C" w:rsidRPr="003D3210" w14:paraId="49748821" w14:textId="77777777" w:rsidTr="001C044C">
        <w:trPr>
          <w:cantSplit/>
          <w:trHeight w:val="506"/>
        </w:trPr>
        <w:tc>
          <w:tcPr>
            <w:tcW w:w="501" w:type="dxa"/>
            <w:hideMark/>
          </w:tcPr>
          <w:p w14:paraId="57527643" w14:textId="77777777" w:rsidR="001C044C" w:rsidRPr="003D3210" w:rsidRDefault="001C044C" w:rsidP="00CE2A64">
            <w:pPr>
              <w:pStyle w:val="TableParagraph"/>
              <w:spacing w:line="248" w:lineRule="exact"/>
              <w:ind w:left="107"/>
              <w:jc w:val="both"/>
              <w:rPr>
                <w:rFonts w:asciiTheme="minorHAnsi" w:hAnsiTheme="minorHAnsi" w:cstheme="minorHAnsi"/>
                <w:b/>
              </w:rPr>
            </w:pPr>
            <w:r w:rsidRPr="003D3210">
              <w:rPr>
                <w:rFonts w:asciiTheme="minorHAnsi" w:hAnsiTheme="minorHAnsi" w:cstheme="minorHAnsi"/>
                <w:b/>
              </w:rPr>
              <w:t>3.</w:t>
            </w:r>
          </w:p>
        </w:tc>
        <w:tc>
          <w:tcPr>
            <w:tcW w:w="5321" w:type="dxa"/>
            <w:hideMark/>
          </w:tcPr>
          <w:p w14:paraId="118FBEA9" w14:textId="77777777" w:rsidR="001C044C" w:rsidRPr="003D3210" w:rsidRDefault="001C044C" w:rsidP="00CE2A64">
            <w:pPr>
              <w:pStyle w:val="TableParagraph"/>
              <w:spacing w:line="248" w:lineRule="exact"/>
              <w:ind w:left="107" w:right="129"/>
              <w:jc w:val="both"/>
              <w:rPr>
                <w:rFonts w:asciiTheme="minorHAnsi" w:hAnsiTheme="minorHAnsi" w:cstheme="minorHAnsi"/>
                <w:b/>
              </w:rPr>
            </w:pPr>
            <w:r w:rsidRPr="003D3210">
              <w:rPr>
                <w:rFonts w:asciiTheme="minorHAnsi" w:hAnsiTheme="minorHAnsi" w:cstheme="minorHAnsi"/>
                <w:b/>
              </w:rPr>
              <w:t>Complaint handling</w:t>
            </w:r>
            <w:r w:rsidRPr="003D3210">
              <w:rPr>
                <w:rFonts w:asciiTheme="minorHAnsi" w:hAnsiTheme="minorHAnsi" w:cstheme="minorHAnsi"/>
                <w:b/>
                <w:spacing w:val="-5"/>
              </w:rPr>
              <w:t xml:space="preserve"> </w:t>
            </w:r>
            <w:r w:rsidRPr="003D3210">
              <w:rPr>
                <w:rFonts w:asciiTheme="minorHAnsi" w:hAnsiTheme="minorHAnsi" w:cstheme="minorHAnsi"/>
                <w:b/>
              </w:rPr>
              <w:t>related services:</w:t>
            </w:r>
          </w:p>
        </w:tc>
        <w:tc>
          <w:tcPr>
            <w:tcW w:w="2552" w:type="dxa"/>
          </w:tcPr>
          <w:p w14:paraId="52921676" w14:textId="06D3A313" w:rsidR="001C044C" w:rsidRPr="003D3210" w:rsidRDefault="00D36A7A" w:rsidP="00B34CC5">
            <w:pPr>
              <w:pStyle w:val="TableParagraph"/>
              <w:jc w:val="both"/>
              <w:rPr>
                <w:rFonts w:asciiTheme="minorHAnsi" w:hAnsiTheme="minorHAnsi" w:cstheme="minorHAnsi"/>
              </w:rPr>
            </w:pPr>
            <w:r>
              <w:rPr>
                <w:rFonts w:asciiTheme="minorHAnsi" w:hAnsiTheme="minorHAnsi" w:cstheme="minorHAnsi"/>
              </w:rPr>
              <w:t xml:space="preserve"> </w:t>
            </w:r>
          </w:p>
        </w:tc>
      </w:tr>
      <w:tr w:rsidR="001C044C" w:rsidRPr="003D3210" w14:paraId="21B9177B" w14:textId="77777777" w:rsidTr="001C044C">
        <w:trPr>
          <w:cantSplit/>
          <w:trHeight w:val="1010"/>
        </w:trPr>
        <w:tc>
          <w:tcPr>
            <w:tcW w:w="501" w:type="dxa"/>
            <w:hideMark/>
          </w:tcPr>
          <w:p w14:paraId="16973CF9" w14:textId="77777777" w:rsidR="001C044C" w:rsidRPr="003D3210" w:rsidRDefault="001C044C" w:rsidP="00CE2A64">
            <w:pPr>
              <w:pStyle w:val="TableParagraph"/>
              <w:spacing w:line="250" w:lineRule="exact"/>
              <w:ind w:left="107"/>
              <w:jc w:val="both"/>
              <w:rPr>
                <w:rFonts w:asciiTheme="minorHAnsi" w:hAnsiTheme="minorHAnsi" w:cstheme="minorHAnsi"/>
              </w:rPr>
            </w:pPr>
            <w:r w:rsidRPr="003D3210">
              <w:rPr>
                <w:rFonts w:asciiTheme="minorHAnsi" w:hAnsiTheme="minorHAnsi" w:cstheme="minorHAnsi"/>
              </w:rPr>
              <w:t>a.</w:t>
            </w:r>
          </w:p>
        </w:tc>
        <w:tc>
          <w:tcPr>
            <w:tcW w:w="5321" w:type="dxa"/>
            <w:hideMark/>
          </w:tcPr>
          <w:p w14:paraId="430ACDE9" w14:textId="77777777" w:rsidR="001C044C" w:rsidRPr="003D3210" w:rsidRDefault="001C044C" w:rsidP="00CE2A64">
            <w:pPr>
              <w:pStyle w:val="TableParagraph"/>
              <w:spacing w:line="250" w:lineRule="exact"/>
              <w:ind w:left="107" w:right="129"/>
              <w:jc w:val="both"/>
              <w:rPr>
                <w:rFonts w:asciiTheme="minorHAnsi" w:hAnsiTheme="minorHAnsi" w:cstheme="minorHAnsi"/>
              </w:rPr>
            </w:pPr>
            <w:r w:rsidRPr="003D3210">
              <w:rPr>
                <w:rFonts w:asciiTheme="minorHAnsi" w:hAnsiTheme="minorHAnsi" w:cstheme="minorHAnsi"/>
              </w:rPr>
              <w:t>Response</w:t>
            </w:r>
            <w:r w:rsidRPr="003D3210">
              <w:rPr>
                <w:rFonts w:asciiTheme="minorHAnsi" w:hAnsiTheme="minorHAnsi" w:cstheme="minorHAnsi"/>
                <w:spacing w:val="-2"/>
              </w:rPr>
              <w:t xml:space="preserve"> </w:t>
            </w:r>
            <w:r w:rsidRPr="003D3210">
              <w:rPr>
                <w:rFonts w:asciiTheme="minorHAnsi" w:hAnsiTheme="minorHAnsi" w:cstheme="minorHAnsi"/>
              </w:rPr>
              <w:t>to</w:t>
            </w:r>
            <w:r w:rsidRPr="003D3210">
              <w:rPr>
                <w:rFonts w:asciiTheme="minorHAnsi" w:hAnsiTheme="minorHAnsi" w:cstheme="minorHAnsi"/>
                <w:spacing w:val="-3"/>
              </w:rPr>
              <w:t xml:space="preserve"> </w:t>
            </w:r>
            <w:r w:rsidRPr="003D3210">
              <w:rPr>
                <w:rFonts w:asciiTheme="minorHAnsi" w:hAnsiTheme="minorHAnsi" w:cstheme="minorHAnsi"/>
              </w:rPr>
              <w:t>complaint received</w:t>
            </w:r>
            <w:r w:rsidRPr="003D3210">
              <w:rPr>
                <w:rFonts w:asciiTheme="minorHAnsi" w:hAnsiTheme="minorHAnsi" w:cstheme="minorHAnsi"/>
                <w:spacing w:val="-2"/>
              </w:rPr>
              <w:t xml:space="preserve"> </w:t>
            </w:r>
            <w:r w:rsidRPr="003D3210">
              <w:rPr>
                <w:rFonts w:asciiTheme="minorHAnsi" w:hAnsiTheme="minorHAnsi" w:cstheme="minorHAnsi"/>
              </w:rPr>
              <w:t>from</w:t>
            </w:r>
            <w:r w:rsidRPr="003D3210">
              <w:rPr>
                <w:rFonts w:asciiTheme="minorHAnsi" w:hAnsiTheme="minorHAnsi" w:cstheme="minorHAnsi"/>
                <w:spacing w:val="-2"/>
              </w:rPr>
              <w:t xml:space="preserve"> </w:t>
            </w:r>
            <w:r w:rsidRPr="003D3210">
              <w:rPr>
                <w:rFonts w:asciiTheme="minorHAnsi" w:hAnsiTheme="minorHAnsi" w:cstheme="minorHAnsi"/>
              </w:rPr>
              <w:t>investors</w:t>
            </w:r>
          </w:p>
        </w:tc>
        <w:tc>
          <w:tcPr>
            <w:tcW w:w="2552" w:type="dxa"/>
            <w:hideMark/>
          </w:tcPr>
          <w:p w14:paraId="108A38FE" w14:textId="77777777" w:rsidR="001C044C" w:rsidRPr="003D3210" w:rsidRDefault="001C044C" w:rsidP="00B34CC5">
            <w:pPr>
              <w:pStyle w:val="TableParagraph"/>
              <w:ind w:left="108" w:right="92"/>
              <w:jc w:val="both"/>
              <w:rPr>
                <w:rFonts w:asciiTheme="minorHAnsi" w:hAnsiTheme="minorHAnsi" w:cstheme="minorHAnsi"/>
              </w:rPr>
            </w:pPr>
            <w:r w:rsidRPr="003D3210">
              <w:rPr>
                <w:rFonts w:asciiTheme="minorHAnsi" w:hAnsiTheme="minorHAnsi" w:cstheme="minorHAnsi"/>
              </w:rPr>
              <w:t>Within</w:t>
            </w:r>
            <w:r w:rsidRPr="003D3210">
              <w:rPr>
                <w:rFonts w:asciiTheme="minorHAnsi" w:hAnsiTheme="minorHAnsi" w:cstheme="minorHAnsi"/>
                <w:spacing w:val="-1"/>
              </w:rPr>
              <w:t xml:space="preserve"> </w:t>
            </w:r>
            <w:r w:rsidRPr="003D3210">
              <w:rPr>
                <w:rFonts w:asciiTheme="minorHAnsi" w:hAnsiTheme="minorHAnsi" w:cstheme="minorHAnsi"/>
              </w:rPr>
              <w:t>30</w:t>
            </w:r>
            <w:r w:rsidRPr="003D3210">
              <w:rPr>
                <w:rFonts w:asciiTheme="minorHAnsi" w:hAnsiTheme="minorHAnsi" w:cstheme="minorHAnsi"/>
                <w:spacing w:val="-2"/>
              </w:rPr>
              <w:t xml:space="preserve"> </w:t>
            </w:r>
            <w:r w:rsidRPr="003D3210">
              <w:rPr>
                <w:rFonts w:asciiTheme="minorHAnsi" w:hAnsiTheme="minorHAnsi" w:cstheme="minorHAnsi"/>
              </w:rPr>
              <w:t>days</w:t>
            </w:r>
            <w:r w:rsidRPr="003D3210">
              <w:rPr>
                <w:rFonts w:asciiTheme="minorHAnsi" w:hAnsiTheme="minorHAnsi" w:cstheme="minorHAnsi"/>
                <w:spacing w:val="-3"/>
              </w:rPr>
              <w:t xml:space="preserve"> </w:t>
            </w:r>
            <w:r w:rsidRPr="003D3210">
              <w:rPr>
                <w:rFonts w:asciiTheme="minorHAnsi" w:hAnsiTheme="minorHAnsi" w:cstheme="minorHAnsi"/>
              </w:rPr>
              <w:t>from</w:t>
            </w:r>
            <w:r w:rsidRPr="003D3210">
              <w:rPr>
                <w:rFonts w:asciiTheme="minorHAnsi" w:hAnsiTheme="minorHAnsi" w:cstheme="minorHAnsi"/>
                <w:spacing w:val="-1"/>
              </w:rPr>
              <w:t xml:space="preserve"> </w:t>
            </w:r>
            <w:r w:rsidRPr="003D3210">
              <w:rPr>
                <w:rFonts w:asciiTheme="minorHAnsi" w:hAnsiTheme="minorHAnsi" w:cstheme="minorHAnsi"/>
              </w:rPr>
              <w:t>the</w:t>
            </w:r>
            <w:r w:rsidRPr="003D3210">
              <w:rPr>
                <w:rFonts w:asciiTheme="minorHAnsi" w:hAnsiTheme="minorHAnsi" w:cstheme="minorHAnsi"/>
                <w:spacing w:val="-6"/>
              </w:rPr>
              <w:t xml:space="preserve"> </w:t>
            </w:r>
            <w:r w:rsidRPr="003D3210">
              <w:rPr>
                <w:rFonts w:asciiTheme="minorHAnsi" w:hAnsiTheme="minorHAnsi" w:cstheme="minorHAnsi"/>
              </w:rPr>
              <w:t>date</w:t>
            </w:r>
            <w:r w:rsidRPr="003D3210">
              <w:rPr>
                <w:rFonts w:asciiTheme="minorHAnsi" w:hAnsiTheme="minorHAnsi" w:cstheme="minorHAnsi"/>
                <w:spacing w:val="-2"/>
              </w:rPr>
              <w:t xml:space="preserve"> </w:t>
            </w:r>
            <w:r w:rsidRPr="003D3210">
              <w:rPr>
                <w:rFonts w:asciiTheme="minorHAnsi" w:hAnsiTheme="minorHAnsi" w:cstheme="minorHAnsi"/>
              </w:rPr>
              <w:t>of</w:t>
            </w:r>
            <w:r w:rsidRPr="003D3210">
              <w:rPr>
                <w:rFonts w:asciiTheme="minorHAnsi" w:hAnsiTheme="minorHAnsi" w:cstheme="minorHAnsi"/>
                <w:spacing w:val="-58"/>
              </w:rPr>
              <w:t xml:space="preserve"> </w:t>
            </w:r>
            <w:r w:rsidRPr="003D3210">
              <w:rPr>
                <w:rFonts w:asciiTheme="minorHAnsi" w:hAnsiTheme="minorHAnsi" w:cstheme="minorHAnsi"/>
              </w:rPr>
              <w:t>receipt of</w:t>
            </w:r>
            <w:r w:rsidRPr="003D3210">
              <w:rPr>
                <w:rFonts w:asciiTheme="minorHAnsi" w:hAnsiTheme="minorHAnsi" w:cstheme="minorHAnsi"/>
                <w:spacing w:val="-1"/>
              </w:rPr>
              <w:t xml:space="preserve"> </w:t>
            </w:r>
            <w:r w:rsidRPr="003D3210">
              <w:rPr>
                <w:rFonts w:asciiTheme="minorHAnsi" w:hAnsiTheme="minorHAnsi" w:cstheme="minorHAnsi"/>
              </w:rPr>
              <w:t>complaint</w:t>
            </w:r>
          </w:p>
        </w:tc>
      </w:tr>
      <w:tr w:rsidR="001C044C" w:rsidRPr="003D3210" w14:paraId="00CE426B" w14:textId="77777777" w:rsidTr="001C044C">
        <w:trPr>
          <w:cantSplit/>
          <w:trHeight w:val="760"/>
        </w:trPr>
        <w:tc>
          <w:tcPr>
            <w:tcW w:w="501" w:type="dxa"/>
            <w:hideMark/>
          </w:tcPr>
          <w:p w14:paraId="54C68DCB" w14:textId="77777777" w:rsidR="001C044C" w:rsidRPr="003D3210" w:rsidRDefault="001C044C" w:rsidP="00CE2A64">
            <w:pPr>
              <w:pStyle w:val="TableParagraph"/>
              <w:ind w:left="107"/>
              <w:jc w:val="both"/>
              <w:rPr>
                <w:rFonts w:asciiTheme="minorHAnsi" w:hAnsiTheme="minorHAnsi" w:cstheme="minorHAnsi"/>
              </w:rPr>
            </w:pPr>
            <w:r w:rsidRPr="003D3210">
              <w:rPr>
                <w:rFonts w:asciiTheme="minorHAnsi" w:hAnsiTheme="minorHAnsi" w:cstheme="minorHAnsi"/>
              </w:rPr>
              <w:t>b.</w:t>
            </w:r>
          </w:p>
        </w:tc>
        <w:tc>
          <w:tcPr>
            <w:tcW w:w="5321" w:type="dxa"/>
            <w:hideMark/>
          </w:tcPr>
          <w:p w14:paraId="603A82DB" w14:textId="77777777" w:rsidR="001C044C" w:rsidRPr="003D3210" w:rsidRDefault="001C044C" w:rsidP="00B34CC5">
            <w:pPr>
              <w:pStyle w:val="TableParagraph"/>
              <w:ind w:left="107" w:right="129"/>
              <w:jc w:val="both"/>
              <w:rPr>
                <w:rFonts w:asciiTheme="minorHAnsi" w:hAnsiTheme="minorHAnsi" w:cstheme="minorHAnsi"/>
              </w:rPr>
            </w:pPr>
            <w:r w:rsidRPr="003D3210">
              <w:rPr>
                <w:rFonts w:asciiTheme="minorHAnsi" w:hAnsiTheme="minorHAnsi" w:cstheme="minorHAnsi"/>
              </w:rPr>
              <w:t>Redressal</w:t>
            </w:r>
            <w:r w:rsidRPr="003D3210">
              <w:rPr>
                <w:rFonts w:asciiTheme="minorHAnsi" w:hAnsiTheme="minorHAnsi" w:cstheme="minorHAnsi"/>
                <w:spacing w:val="-13"/>
              </w:rPr>
              <w:t xml:space="preserve"> </w:t>
            </w:r>
            <w:r w:rsidRPr="003D3210">
              <w:rPr>
                <w:rFonts w:asciiTheme="minorHAnsi" w:hAnsiTheme="minorHAnsi" w:cstheme="minorHAnsi"/>
              </w:rPr>
              <w:t>of</w:t>
            </w:r>
            <w:r w:rsidRPr="003D3210">
              <w:rPr>
                <w:rFonts w:asciiTheme="minorHAnsi" w:hAnsiTheme="minorHAnsi" w:cstheme="minorHAnsi"/>
                <w:spacing w:val="-11"/>
              </w:rPr>
              <w:t xml:space="preserve"> </w:t>
            </w:r>
            <w:r w:rsidRPr="003D3210">
              <w:rPr>
                <w:rFonts w:asciiTheme="minorHAnsi" w:hAnsiTheme="minorHAnsi" w:cstheme="minorHAnsi"/>
              </w:rPr>
              <w:t>investor</w:t>
            </w:r>
            <w:r w:rsidRPr="003D3210">
              <w:rPr>
                <w:rFonts w:asciiTheme="minorHAnsi" w:hAnsiTheme="minorHAnsi" w:cstheme="minorHAnsi"/>
                <w:spacing w:val="-12"/>
              </w:rPr>
              <w:t xml:space="preserve"> </w:t>
            </w:r>
            <w:r w:rsidRPr="003D3210">
              <w:rPr>
                <w:rFonts w:asciiTheme="minorHAnsi" w:hAnsiTheme="minorHAnsi" w:cstheme="minorHAnsi"/>
              </w:rPr>
              <w:t>complaint</w:t>
            </w:r>
            <w:r w:rsidRPr="003D3210">
              <w:rPr>
                <w:rFonts w:asciiTheme="minorHAnsi" w:hAnsiTheme="minorHAnsi" w:cstheme="minorHAnsi"/>
                <w:spacing w:val="-11"/>
              </w:rPr>
              <w:t xml:space="preserve"> </w:t>
            </w:r>
            <w:r w:rsidRPr="003D3210">
              <w:rPr>
                <w:rFonts w:asciiTheme="minorHAnsi" w:hAnsiTheme="minorHAnsi" w:cstheme="minorHAnsi"/>
              </w:rPr>
              <w:t>received</w:t>
            </w:r>
            <w:r w:rsidRPr="003D3210">
              <w:rPr>
                <w:rFonts w:asciiTheme="minorHAnsi" w:hAnsiTheme="minorHAnsi" w:cstheme="minorHAnsi"/>
                <w:spacing w:val="-14"/>
              </w:rPr>
              <w:t xml:space="preserve"> </w:t>
            </w:r>
            <w:r w:rsidRPr="003D3210">
              <w:rPr>
                <w:rFonts w:asciiTheme="minorHAnsi" w:hAnsiTheme="minorHAnsi" w:cstheme="minorHAnsi"/>
              </w:rPr>
              <w:t>from SEBI / SCORES</w:t>
            </w:r>
          </w:p>
        </w:tc>
        <w:tc>
          <w:tcPr>
            <w:tcW w:w="2552" w:type="dxa"/>
            <w:hideMark/>
          </w:tcPr>
          <w:p w14:paraId="3FBAEACB" w14:textId="77777777" w:rsidR="001C044C" w:rsidRPr="003D3210" w:rsidRDefault="001C044C" w:rsidP="00B34CC5">
            <w:pPr>
              <w:pStyle w:val="TableParagraph"/>
              <w:ind w:left="108" w:right="91"/>
              <w:jc w:val="both"/>
              <w:rPr>
                <w:rFonts w:asciiTheme="minorHAnsi" w:hAnsiTheme="minorHAnsi" w:cstheme="minorHAnsi"/>
              </w:rPr>
            </w:pPr>
            <w:r w:rsidRPr="003D3210">
              <w:rPr>
                <w:rFonts w:asciiTheme="minorHAnsi" w:hAnsiTheme="minorHAnsi" w:cstheme="minorHAnsi"/>
              </w:rPr>
              <w:t>Within</w:t>
            </w:r>
            <w:r w:rsidRPr="003D3210">
              <w:rPr>
                <w:rFonts w:asciiTheme="minorHAnsi" w:hAnsiTheme="minorHAnsi" w:cstheme="minorHAnsi"/>
                <w:spacing w:val="-1"/>
              </w:rPr>
              <w:t xml:space="preserve"> </w:t>
            </w:r>
            <w:r w:rsidRPr="003D3210">
              <w:rPr>
                <w:rFonts w:asciiTheme="minorHAnsi" w:hAnsiTheme="minorHAnsi" w:cstheme="minorHAnsi"/>
              </w:rPr>
              <w:t>30</w:t>
            </w:r>
            <w:r w:rsidRPr="003D3210">
              <w:rPr>
                <w:rFonts w:asciiTheme="minorHAnsi" w:hAnsiTheme="minorHAnsi" w:cstheme="minorHAnsi"/>
                <w:spacing w:val="-2"/>
              </w:rPr>
              <w:t xml:space="preserve"> </w:t>
            </w:r>
            <w:r w:rsidRPr="003D3210">
              <w:rPr>
                <w:rFonts w:asciiTheme="minorHAnsi" w:hAnsiTheme="minorHAnsi" w:cstheme="minorHAnsi"/>
              </w:rPr>
              <w:t>days</w:t>
            </w:r>
            <w:r w:rsidRPr="003D3210">
              <w:rPr>
                <w:rFonts w:asciiTheme="minorHAnsi" w:hAnsiTheme="minorHAnsi" w:cstheme="minorHAnsi"/>
                <w:spacing w:val="-2"/>
              </w:rPr>
              <w:t xml:space="preserve"> </w:t>
            </w:r>
            <w:r w:rsidRPr="003D3210">
              <w:rPr>
                <w:rFonts w:asciiTheme="minorHAnsi" w:hAnsiTheme="minorHAnsi" w:cstheme="minorHAnsi"/>
              </w:rPr>
              <w:t>from</w:t>
            </w:r>
            <w:r w:rsidRPr="003D3210">
              <w:rPr>
                <w:rFonts w:asciiTheme="minorHAnsi" w:hAnsiTheme="minorHAnsi" w:cstheme="minorHAnsi"/>
                <w:spacing w:val="-1"/>
              </w:rPr>
              <w:t xml:space="preserve"> </w:t>
            </w:r>
            <w:r w:rsidRPr="003D3210">
              <w:rPr>
                <w:rFonts w:asciiTheme="minorHAnsi" w:hAnsiTheme="minorHAnsi" w:cstheme="minorHAnsi"/>
              </w:rPr>
              <w:t>the</w:t>
            </w:r>
            <w:r w:rsidRPr="003D3210">
              <w:rPr>
                <w:rFonts w:asciiTheme="minorHAnsi" w:hAnsiTheme="minorHAnsi" w:cstheme="minorHAnsi"/>
                <w:spacing w:val="-6"/>
              </w:rPr>
              <w:t xml:space="preserve"> </w:t>
            </w:r>
            <w:r w:rsidRPr="003D3210">
              <w:rPr>
                <w:rFonts w:asciiTheme="minorHAnsi" w:hAnsiTheme="minorHAnsi" w:cstheme="minorHAnsi"/>
              </w:rPr>
              <w:t>date</w:t>
            </w:r>
            <w:r w:rsidRPr="003D3210">
              <w:rPr>
                <w:rFonts w:asciiTheme="minorHAnsi" w:hAnsiTheme="minorHAnsi" w:cstheme="minorHAnsi"/>
                <w:spacing w:val="-2"/>
              </w:rPr>
              <w:t xml:space="preserve"> </w:t>
            </w:r>
            <w:r w:rsidRPr="003D3210">
              <w:rPr>
                <w:rFonts w:asciiTheme="minorHAnsi" w:hAnsiTheme="minorHAnsi" w:cstheme="minorHAnsi"/>
              </w:rPr>
              <w:t>of</w:t>
            </w:r>
            <w:r w:rsidRPr="003D3210">
              <w:rPr>
                <w:rFonts w:asciiTheme="minorHAnsi" w:hAnsiTheme="minorHAnsi" w:cstheme="minorHAnsi"/>
                <w:spacing w:val="-58"/>
              </w:rPr>
              <w:t xml:space="preserve"> </w:t>
            </w:r>
            <w:r w:rsidRPr="003D3210">
              <w:rPr>
                <w:rFonts w:asciiTheme="minorHAnsi" w:hAnsiTheme="minorHAnsi" w:cstheme="minorHAnsi"/>
              </w:rPr>
              <w:t>receipt of</w:t>
            </w:r>
            <w:r w:rsidRPr="003D3210">
              <w:rPr>
                <w:rFonts w:asciiTheme="minorHAnsi" w:hAnsiTheme="minorHAnsi" w:cstheme="minorHAnsi"/>
                <w:spacing w:val="-1"/>
              </w:rPr>
              <w:t xml:space="preserve"> </w:t>
            </w:r>
            <w:r w:rsidRPr="003D3210">
              <w:rPr>
                <w:rFonts w:asciiTheme="minorHAnsi" w:hAnsiTheme="minorHAnsi" w:cstheme="minorHAnsi"/>
              </w:rPr>
              <w:t>complaint</w:t>
            </w:r>
          </w:p>
        </w:tc>
      </w:tr>
    </w:tbl>
    <w:p w14:paraId="03D6C017" w14:textId="77777777" w:rsidR="001C044C" w:rsidRDefault="001C044C" w:rsidP="00B34CC5">
      <w:pPr>
        <w:pStyle w:val="ListParagraph"/>
        <w:ind w:left="360" w:right="46"/>
        <w:jc w:val="both"/>
        <w:rPr>
          <w:rFonts w:asciiTheme="minorHAnsi" w:hAnsiTheme="minorHAnsi" w:cstheme="minorHAnsi"/>
          <w:sz w:val="22"/>
          <w:szCs w:val="22"/>
        </w:rPr>
      </w:pPr>
    </w:p>
    <w:p w14:paraId="147D923D" w14:textId="77777777" w:rsidR="00CE2A64" w:rsidRDefault="00CE2A64" w:rsidP="00B34CC5">
      <w:pPr>
        <w:pStyle w:val="ListParagraph"/>
        <w:ind w:left="360" w:right="46"/>
        <w:jc w:val="both"/>
        <w:rPr>
          <w:rFonts w:asciiTheme="minorHAnsi" w:hAnsiTheme="minorHAnsi" w:cstheme="minorHAnsi"/>
          <w:sz w:val="22"/>
          <w:szCs w:val="22"/>
        </w:rPr>
      </w:pPr>
    </w:p>
    <w:p w14:paraId="69D8B674" w14:textId="77777777" w:rsidR="00CE2A64" w:rsidRDefault="00CE2A64" w:rsidP="00B34CC5">
      <w:pPr>
        <w:pStyle w:val="ListParagraph"/>
        <w:ind w:left="360" w:right="46"/>
        <w:jc w:val="both"/>
        <w:rPr>
          <w:rFonts w:asciiTheme="minorHAnsi" w:hAnsiTheme="minorHAnsi" w:cstheme="minorHAnsi"/>
          <w:sz w:val="22"/>
          <w:szCs w:val="22"/>
        </w:rPr>
      </w:pPr>
    </w:p>
    <w:p w14:paraId="5832244C" w14:textId="77777777" w:rsidR="00CE2A64" w:rsidRPr="003D3210" w:rsidRDefault="00CE2A64" w:rsidP="00B34CC5">
      <w:pPr>
        <w:pStyle w:val="ListParagraph"/>
        <w:ind w:left="360" w:right="46"/>
        <w:jc w:val="both"/>
        <w:rPr>
          <w:rFonts w:asciiTheme="minorHAnsi" w:hAnsiTheme="minorHAnsi" w:cstheme="minorHAnsi"/>
          <w:sz w:val="22"/>
          <w:szCs w:val="22"/>
        </w:rPr>
      </w:pPr>
    </w:p>
    <w:p w14:paraId="6093F531" w14:textId="77777777" w:rsidR="001C044C" w:rsidRPr="003D3210" w:rsidRDefault="001C044C" w:rsidP="00B34CC5">
      <w:pPr>
        <w:pStyle w:val="ListParagraph"/>
        <w:numPr>
          <w:ilvl w:val="0"/>
          <w:numId w:val="1"/>
        </w:numPr>
        <w:ind w:right="46"/>
        <w:jc w:val="both"/>
        <w:rPr>
          <w:rFonts w:asciiTheme="minorHAnsi" w:hAnsiTheme="minorHAnsi" w:cstheme="minorHAnsi"/>
          <w:b/>
          <w:sz w:val="22"/>
          <w:szCs w:val="22"/>
          <w:u w:val="single"/>
        </w:rPr>
      </w:pPr>
      <w:r w:rsidRPr="003D3210">
        <w:rPr>
          <w:rFonts w:asciiTheme="minorHAnsi" w:hAnsiTheme="minorHAnsi" w:cstheme="minorHAnsi"/>
          <w:b/>
          <w:sz w:val="22"/>
          <w:szCs w:val="22"/>
          <w:u w:val="single"/>
        </w:rPr>
        <w:t>Details of grievance redressal mechanism and how to access it</w:t>
      </w:r>
    </w:p>
    <w:p w14:paraId="27323F0A" w14:textId="77777777" w:rsidR="001C044C" w:rsidRPr="003D3210" w:rsidRDefault="001C044C" w:rsidP="00B34CC5">
      <w:pPr>
        <w:pStyle w:val="ListParagraph"/>
        <w:ind w:left="360" w:right="46"/>
        <w:jc w:val="both"/>
        <w:rPr>
          <w:rFonts w:asciiTheme="minorHAnsi" w:hAnsiTheme="minorHAnsi" w:cstheme="minorHAnsi"/>
          <w:b/>
          <w:sz w:val="22"/>
          <w:szCs w:val="22"/>
          <w:u w:val="single"/>
        </w:rPr>
      </w:pPr>
    </w:p>
    <w:p w14:paraId="4DA91BE1" w14:textId="77777777" w:rsidR="001C044C" w:rsidRPr="003D3210" w:rsidRDefault="001C044C" w:rsidP="00B34CC5">
      <w:pPr>
        <w:pStyle w:val="BodyText"/>
        <w:numPr>
          <w:ilvl w:val="0"/>
          <w:numId w:val="2"/>
        </w:numPr>
        <w:spacing w:after="0"/>
        <w:jc w:val="both"/>
        <w:rPr>
          <w:rFonts w:asciiTheme="minorHAnsi" w:hAnsiTheme="minorHAnsi" w:cstheme="minorHAnsi"/>
          <w:sz w:val="22"/>
          <w:szCs w:val="22"/>
        </w:rPr>
      </w:pPr>
      <w:r w:rsidRPr="003D3210">
        <w:rPr>
          <w:rFonts w:asciiTheme="minorHAnsi" w:hAnsiTheme="minorHAnsi" w:cstheme="minorHAnsi"/>
          <w:sz w:val="22"/>
          <w:szCs w:val="22"/>
        </w:rPr>
        <w:t>Alternative Investment Funds are required to redress all investor complaints in timely manner</w:t>
      </w:r>
    </w:p>
    <w:p w14:paraId="6B9F57E2" w14:textId="77777777" w:rsidR="001C044C" w:rsidRPr="003D3210" w:rsidRDefault="001C044C" w:rsidP="00B34CC5">
      <w:pPr>
        <w:pStyle w:val="BodyText"/>
        <w:numPr>
          <w:ilvl w:val="0"/>
          <w:numId w:val="2"/>
        </w:numPr>
        <w:spacing w:after="0"/>
        <w:jc w:val="both"/>
        <w:rPr>
          <w:rFonts w:asciiTheme="minorHAnsi" w:hAnsiTheme="minorHAnsi" w:cstheme="minorHAnsi"/>
          <w:sz w:val="22"/>
          <w:szCs w:val="22"/>
        </w:rPr>
      </w:pPr>
      <w:r w:rsidRPr="003D3210">
        <w:rPr>
          <w:rFonts w:asciiTheme="minorHAnsi" w:hAnsiTheme="minorHAnsi" w:cstheme="minorHAnsi"/>
          <w:sz w:val="22"/>
          <w:szCs w:val="22"/>
        </w:rPr>
        <w:t>An Alternative Investment Fund, by itself or through the Manager or Sponsor, are required to lay down procedure for resolution of disputes between the investors and AIF or Manager or Sponsor through arbitration or any such mechanism as mutually decided between the investors and the Alternative Investment Fund</w:t>
      </w:r>
    </w:p>
    <w:p w14:paraId="5AFB6E70" w14:textId="77777777" w:rsidR="001C044C" w:rsidRPr="003D3210" w:rsidRDefault="001C044C" w:rsidP="00B34CC5">
      <w:pPr>
        <w:pStyle w:val="BodyText"/>
        <w:numPr>
          <w:ilvl w:val="0"/>
          <w:numId w:val="2"/>
        </w:numPr>
        <w:spacing w:after="0"/>
        <w:jc w:val="both"/>
        <w:rPr>
          <w:rFonts w:asciiTheme="minorHAnsi" w:hAnsiTheme="minorHAnsi" w:cstheme="minorHAnsi"/>
          <w:sz w:val="22"/>
          <w:szCs w:val="22"/>
        </w:rPr>
      </w:pPr>
      <w:r w:rsidRPr="003D3210">
        <w:rPr>
          <w:rFonts w:asciiTheme="minorHAnsi" w:hAnsiTheme="minorHAnsi" w:cstheme="minorHAnsi"/>
          <w:sz w:val="22"/>
          <w:szCs w:val="22"/>
        </w:rPr>
        <w:t>Investors can also approach SEBI for redressal of their complaints through SEBI SCORES platform. On receipt of complaints, SEBI takes up the matter with the concerned AIF</w:t>
      </w:r>
    </w:p>
    <w:p w14:paraId="7AC8A9E8" w14:textId="77777777" w:rsidR="001C044C" w:rsidRPr="003D3210" w:rsidRDefault="001C044C" w:rsidP="00B34CC5">
      <w:pPr>
        <w:pStyle w:val="BodyText"/>
        <w:numPr>
          <w:ilvl w:val="0"/>
          <w:numId w:val="2"/>
        </w:numPr>
        <w:spacing w:after="0"/>
        <w:jc w:val="both"/>
        <w:rPr>
          <w:rFonts w:asciiTheme="minorHAnsi" w:hAnsiTheme="minorHAnsi" w:cstheme="minorHAnsi"/>
          <w:sz w:val="22"/>
          <w:szCs w:val="22"/>
        </w:rPr>
      </w:pPr>
      <w:r w:rsidRPr="003D3210">
        <w:rPr>
          <w:rFonts w:asciiTheme="minorHAnsi" w:hAnsiTheme="minorHAnsi" w:cstheme="minorHAnsi"/>
          <w:sz w:val="22"/>
          <w:szCs w:val="22"/>
        </w:rPr>
        <w:t>Investors may send their complaints to: Office of Investor Assistance and Education, Securities and Exchange Board of India, SEBI Bhavan. Plot No. C4-A, ‘G’ Block, Bandra-Kurla Complex, Bandra (E), Mumbai - 400 051</w:t>
      </w:r>
    </w:p>
    <w:p w14:paraId="7F2B26B5" w14:textId="77777777" w:rsidR="001C044C" w:rsidRPr="003D3210" w:rsidRDefault="001C044C" w:rsidP="00B34CC5">
      <w:pPr>
        <w:pStyle w:val="ListParagraph"/>
        <w:ind w:left="360" w:right="46"/>
        <w:jc w:val="both"/>
        <w:rPr>
          <w:rFonts w:asciiTheme="minorHAnsi" w:hAnsiTheme="minorHAnsi" w:cstheme="minorHAnsi"/>
          <w:b/>
          <w:sz w:val="22"/>
          <w:szCs w:val="22"/>
          <w:u w:val="single"/>
        </w:rPr>
      </w:pPr>
    </w:p>
    <w:p w14:paraId="3578F0A8" w14:textId="77777777" w:rsidR="001C044C" w:rsidRPr="003D3210" w:rsidRDefault="001C044C" w:rsidP="00B34CC5">
      <w:pPr>
        <w:pStyle w:val="ListParagraph"/>
        <w:numPr>
          <w:ilvl w:val="0"/>
          <w:numId w:val="1"/>
        </w:numPr>
        <w:ind w:right="46"/>
        <w:jc w:val="both"/>
        <w:rPr>
          <w:rFonts w:asciiTheme="minorHAnsi" w:hAnsiTheme="minorHAnsi" w:cstheme="minorHAnsi"/>
          <w:b/>
          <w:sz w:val="22"/>
          <w:szCs w:val="22"/>
          <w:u w:val="single"/>
        </w:rPr>
      </w:pPr>
      <w:r w:rsidRPr="003D3210">
        <w:rPr>
          <w:rFonts w:asciiTheme="minorHAnsi" w:hAnsiTheme="minorHAnsi" w:cstheme="minorHAnsi"/>
          <w:b/>
          <w:sz w:val="22"/>
          <w:szCs w:val="22"/>
          <w:u w:val="single"/>
        </w:rPr>
        <w:t>Responsibilities of investors</w:t>
      </w:r>
    </w:p>
    <w:p w14:paraId="7BB51D17" w14:textId="77777777" w:rsidR="001C044C" w:rsidRPr="003D3210" w:rsidRDefault="001C044C" w:rsidP="00B34CC5">
      <w:pPr>
        <w:pStyle w:val="ListParagraph"/>
        <w:ind w:left="360" w:right="46"/>
        <w:jc w:val="both"/>
        <w:rPr>
          <w:rFonts w:asciiTheme="minorHAnsi" w:hAnsiTheme="minorHAnsi" w:cstheme="minorHAnsi"/>
          <w:b/>
          <w:sz w:val="22"/>
          <w:szCs w:val="22"/>
          <w:u w:val="single"/>
        </w:rPr>
      </w:pPr>
    </w:p>
    <w:p w14:paraId="6E2A072B" w14:textId="77777777" w:rsidR="001C044C" w:rsidRPr="003D3210" w:rsidRDefault="001C044C" w:rsidP="00B34CC5">
      <w:pPr>
        <w:pStyle w:val="BodyText"/>
        <w:numPr>
          <w:ilvl w:val="0"/>
          <w:numId w:val="2"/>
        </w:numPr>
        <w:spacing w:after="0"/>
        <w:jc w:val="both"/>
        <w:rPr>
          <w:rFonts w:asciiTheme="minorHAnsi" w:hAnsiTheme="minorHAnsi" w:cstheme="minorHAnsi"/>
          <w:b/>
          <w:sz w:val="22"/>
          <w:szCs w:val="22"/>
        </w:rPr>
      </w:pPr>
      <w:r w:rsidRPr="003D3210">
        <w:rPr>
          <w:rFonts w:asciiTheme="minorHAnsi" w:hAnsiTheme="minorHAnsi" w:cstheme="minorHAnsi"/>
          <w:b/>
          <w:sz w:val="22"/>
          <w:szCs w:val="22"/>
        </w:rPr>
        <w:t>Responsibility to inform and educate yourself</w:t>
      </w:r>
    </w:p>
    <w:p w14:paraId="5D61FAB9" w14:textId="77777777" w:rsidR="001C044C" w:rsidRPr="003D3210" w:rsidRDefault="001C044C" w:rsidP="00B34CC5">
      <w:pPr>
        <w:pStyle w:val="BodyText"/>
        <w:spacing w:after="0"/>
        <w:ind w:left="1134"/>
        <w:jc w:val="both"/>
        <w:rPr>
          <w:rFonts w:asciiTheme="minorHAnsi" w:hAnsiTheme="minorHAnsi" w:cstheme="minorHAnsi"/>
          <w:sz w:val="22"/>
          <w:szCs w:val="22"/>
        </w:rPr>
      </w:pPr>
    </w:p>
    <w:p w14:paraId="12DC8006" w14:textId="55DB54C0" w:rsidR="001C044C" w:rsidRPr="003D3210" w:rsidRDefault="001C044C" w:rsidP="00B34CC5">
      <w:pPr>
        <w:pStyle w:val="BodyText"/>
        <w:numPr>
          <w:ilvl w:val="1"/>
          <w:numId w:val="2"/>
        </w:numPr>
        <w:spacing w:after="0"/>
        <w:ind w:left="1134"/>
        <w:jc w:val="both"/>
        <w:rPr>
          <w:rFonts w:asciiTheme="minorHAnsi" w:hAnsiTheme="minorHAnsi" w:cstheme="minorHAnsi"/>
          <w:sz w:val="22"/>
          <w:szCs w:val="22"/>
        </w:rPr>
      </w:pPr>
      <w:r w:rsidRPr="003D3210">
        <w:rPr>
          <w:rFonts w:asciiTheme="minorHAnsi" w:hAnsiTheme="minorHAnsi" w:cstheme="minorHAnsi"/>
          <w:sz w:val="22"/>
          <w:szCs w:val="22"/>
        </w:rPr>
        <w:t>Read thoroughly all fund documents including Private Placement Memorandum, Contribution Agreement, sales literature, newsletters and understand the product</w:t>
      </w:r>
      <w:r w:rsidR="00B34CC5">
        <w:rPr>
          <w:rFonts w:asciiTheme="minorHAnsi" w:hAnsiTheme="minorHAnsi" w:cstheme="minorHAnsi"/>
          <w:sz w:val="22"/>
          <w:szCs w:val="22"/>
        </w:rPr>
        <w:t>.</w:t>
      </w:r>
    </w:p>
    <w:p w14:paraId="3028207A" w14:textId="77777777" w:rsidR="001C044C" w:rsidRPr="003D3210" w:rsidRDefault="001C044C" w:rsidP="00B34CC5">
      <w:pPr>
        <w:pStyle w:val="BodyText"/>
        <w:spacing w:after="0"/>
        <w:ind w:left="1134"/>
        <w:jc w:val="both"/>
        <w:rPr>
          <w:rFonts w:asciiTheme="minorHAnsi" w:hAnsiTheme="minorHAnsi" w:cstheme="minorHAnsi"/>
          <w:sz w:val="22"/>
          <w:szCs w:val="22"/>
        </w:rPr>
      </w:pPr>
    </w:p>
    <w:p w14:paraId="0E72A7F0" w14:textId="6582F705" w:rsidR="001C044C" w:rsidRPr="003D3210" w:rsidRDefault="001C044C" w:rsidP="00B34CC5">
      <w:pPr>
        <w:pStyle w:val="BodyText"/>
        <w:numPr>
          <w:ilvl w:val="1"/>
          <w:numId w:val="2"/>
        </w:numPr>
        <w:spacing w:after="0"/>
        <w:ind w:left="1134"/>
        <w:jc w:val="both"/>
        <w:rPr>
          <w:rFonts w:asciiTheme="minorHAnsi" w:hAnsiTheme="minorHAnsi" w:cstheme="minorHAnsi"/>
          <w:sz w:val="22"/>
          <w:szCs w:val="22"/>
        </w:rPr>
      </w:pPr>
      <w:r w:rsidRPr="003D3210">
        <w:rPr>
          <w:rFonts w:asciiTheme="minorHAnsi" w:hAnsiTheme="minorHAnsi" w:cstheme="minorHAnsi"/>
          <w:sz w:val="22"/>
          <w:szCs w:val="22"/>
        </w:rPr>
        <w:t>Carefully consider all investment risks, fees, and/or other factors detailed in these documents</w:t>
      </w:r>
      <w:r w:rsidR="00B34CC5">
        <w:rPr>
          <w:rFonts w:asciiTheme="minorHAnsi" w:hAnsiTheme="minorHAnsi" w:cstheme="minorHAnsi"/>
          <w:sz w:val="22"/>
          <w:szCs w:val="22"/>
        </w:rPr>
        <w:t>.</w:t>
      </w:r>
    </w:p>
    <w:p w14:paraId="5FA15DD4" w14:textId="77777777" w:rsidR="001C044C" w:rsidRPr="003D3210" w:rsidRDefault="001C044C" w:rsidP="00B34CC5">
      <w:pPr>
        <w:pStyle w:val="BodyText"/>
        <w:spacing w:after="0"/>
        <w:ind w:left="1134"/>
        <w:jc w:val="both"/>
        <w:rPr>
          <w:rFonts w:asciiTheme="minorHAnsi" w:hAnsiTheme="minorHAnsi" w:cstheme="minorHAnsi"/>
          <w:sz w:val="22"/>
          <w:szCs w:val="22"/>
        </w:rPr>
      </w:pPr>
    </w:p>
    <w:p w14:paraId="4C997E55" w14:textId="75DE5ED9" w:rsidR="001C044C" w:rsidRPr="003D3210" w:rsidRDefault="001C044C" w:rsidP="00B34CC5">
      <w:pPr>
        <w:pStyle w:val="BodyText"/>
        <w:numPr>
          <w:ilvl w:val="1"/>
          <w:numId w:val="2"/>
        </w:numPr>
        <w:spacing w:after="0"/>
        <w:ind w:left="1134"/>
        <w:jc w:val="both"/>
        <w:rPr>
          <w:rFonts w:asciiTheme="minorHAnsi" w:hAnsiTheme="minorHAnsi" w:cstheme="minorHAnsi"/>
          <w:sz w:val="22"/>
          <w:szCs w:val="22"/>
        </w:rPr>
      </w:pPr>
      <w:r w:rsidRPr="003D3210">
        <w:rPr>
          <w:rFonts w:asciiTheme="minorHAnsi" w:hAnsiTheme="minorHAnsi" w:cstheme="minorHAnsi"/>
          <w:sz w:val="22"/>
          <w:szCs w:val="22"/>
        </w:rPr>
        <w:t>Ensure and make certain that the proposed investment in the Fund meets your investment objective and is in alignment with your risk appetite</w:t>
      </w:r>
      <w:r w:rsidR="00B34CC5">
        <w:rPr>
          <w:rFonts w:asciiTheme="minorHAnsi" w:hAnsiTheme="minorHAnsi" w:cstheme="minorHAnsi"/>
          <w:sz w:val="22"/>
          <w:szCs w:val="22"/>
        </w:rPr>
        <w:t>.</w:t>
      </w:r>
    </w:p>
    <w:p w14:paraId="3790676F" w14:textId="77777777" w:rsidR="001C044C" w:rsidRPr="003D3210" w:rsidRDefault="001C044C" w:rsidP="00B34CC5">
      <w:pPr>
        <w:pStyle w:val="BodyText"/>
        <w:spacing w:after="0"/>
        <w:ind w:left="1134"/>
        <w:jc w:val="both"/>
        <w:rPr>
          <w:rFonts w:asciiTheme="minorHAnsi" w:hAnsiTheme="minorHAnsi" w:cstheme="minorHAnsi"/>
          <w:sz w:val="22"/>
          <w:szCs w:val="22"/>
        </w:rPr>
      </w:pPr>
    </w:p>
    <w:p w14:paraId="39DCDE06" w14:textId="2E969BF1" w:rsidR="001C044C" w:rsidRPr="003D3210" w:rsidRDefault="001C044C" w:rsidP="00B34CC5">
      <w:pPr>
        <w:pStyle w:val="BodyText"/>
        <w:numPr>
          <w:ilvl w:val="1"/>
          <w:numId w:val="2"/>
        </w:numPr>
        <w:spacing w:after="0"/>
        <w:ind w:left="1134"/>
        <w:jc w:val="both"/>
        <w:rPr>
          <w:rFonts w:asciiTheme="minorHAnsi" w:hAnsiTheme="minorHAnsi" w:cstheme="minorHAnsi"/>
          <w:sz w:val="22"/>
          <w:szCs w:val="22"/>
        </w:rPr>
      </w:pPr>
      <w:r w:rsidRPr="003D3210">
        <w:rPr>
          <w:rFonts w:asciiTheme="minorHAnsi" w:hAnsiTheme="minorHAnsi" w:cstheme="minorHAnsi"/>
          <w:sz w:val="22"/>
          <w:szCs w:val="22"/>
        </w:rPr>
        <w:t>Review your portfolio holdings, account statements and transaction confirmation on regular basis to ensure that you aware of all transactions and securities where you are invested</w:t>
      </w:r>
      <w:r w:rsidR="00B34CC5">
        <w:rPr>
          <w:rFonts w:asciiTheme="minorHAnsi" w:hAnsiTheme="minorHAnsi" w:cstheme="minorHAnsi"/>
          <w:sz w:val="22"/>
          <w:szCs w:val="22"/>
        </w:rPr>
        <w:t>.</w:t>
      </w:r>
    </w:p>
    <w:p w14:paraId="693E57B5" w14:textId="77777777" w:rsidR="001C044C" w:rsidRPr="003D3210" w:rsidRDefault="001C044C" w:rsidP="00B34CC5">
      <w:pPr>
        <w:pStyle w:val="ListParagraph"/>
        <w:ind w:left="360" w:right="46"/>
        <w:jc w:val="both"/>
        <w:rPr>
          <w:rFonts w:asciiTheme="minorHAnsi" w:hAnsiTheme="minorHAnsi" w:cstheme="minorHAnsi"/>
          <w:b/>
          <w:sz w:val="22"/>
          <w:szCs w:val="22"/>
          <w:u w:val="single"/>
        </w:rPr>
      </w:pPr>
    </w:p>
    <w:p w14:paraId="17B79831" w14:textId="77777777" w:rsidR="001C044C" w:rsidRPr="003D3210" w:rsidRDefault="001C044C" w:rsidP="00B34CC5">
      <w:pPr>
        <w:pStyle w:val="BodyText"/>
        <w:numPr>
          <w:ilvl w:val="0"/>
          <w:numId w:val="2"/>
        </w:numPr>
        <w:spacing w:after="0"/>
        <w:jc w:val="both"/>
        <w:rPr>
          <w:rFonts w:asciiTheme="minorHAnsi" w:hAnsiTheme="minorHAnsi" w:cstheme="minorHAnsi"/>
          <w:b/>
          <w:sz w:val="22"/>
          <w:szCs w:val="22"/>
        </w:rPr>
      </w:pPr>
      <w:r w:rsidRPr="003D3210">
        <w:rPr>
          <w:rFonts w:asciiTheme="minorHAnsi" w:hAnsiTheme="minorHAnsi" w:cstheme="minorHAnsi"/>
          <w:b/>
          <w:sz w:val="22"/>
          <w:szCs w:val="22"/>
        </w:rPr>
        <w:t>Responsibility to timely update your KYC and information with the Intermediary</w:t>
      </w:r>
    </w:p>
    <w:p w14:paraId="795656AE" w14:textId="77777777" w:rsidR="001C044C" w:rsidRPr="003D3210" w:rsidRDefault="001C044C" w:rsidP="00B34CC5">
      <w:pPr>
        <w:pStyle w:val="BodyText"/>
        <w:spacing w:after="0"/>
        <w:ind w:left="1134"/>
        <w:jc w:val="both"/>
        <w:rPr>
          <w:rFonts w:asciiTheme="minorHAnsi" w:hAnsiTheme="minorHAnsi" w:cstheme="minorHAnsi"/>
          <w:sz w:val="22"/>
          <w:szCs w:val="22"/>
        </w:rPr>
      </w:pPr>
    </w:p>
    <w:p w14:paraId="00484AF9" w14:textId="77777777" w:rsidR="001C044C" w:rsidRPr="003D3210" w:rsidRDefault="001C044C" w:rsidP="00B34CC5">
      <w:pPr>
        <w:pStyle w:val="BodyText"/>
        <w:numPr>
          <w:ilvl w:val="1"/>
          <w:numId w:val="2"/>
        </w:numPr>
        <w:spacing w:after="0"/>
        <w:ind w:left="1134"/>
        <w:jc w:val="both"/>
        <w:rPr>
          <w:rFonts w:asciiTheme="minorHAnsi" w:hAnsiTheme="minorHAnsi" w:cstheme="minorHAnsi"/>
          <w:sz w:val="22"/>
          <w:szCs w:val="22"/>
        </w:rPr>
      </w:pPr>
      <w:r w:rsidRPr="003D3210">
        <w:rPr>
          <w:rFonts w:asciiTheme="minorHAnsi" w:hAnsiTheme="minorHAnsi" w:cstheme="minorHAnsi"/>
          <w:sz w:val="22"/>
          <w:szCs w:val="22"/>
        </w:rPr>
        <w:t>Provide complete and accurate information in your KYC documents, including financial/ income status</w:t>
      </w:r>
    </w:p>
    <w:p w14:paraId="7070EC60" w14:textId="77777777" w:rsidR="001C044C" w:rsidRPr="003D3210" w:rsidRDefault="001C044C" w:rsidP="00B34CC5">
      <w:pPr>
        <w:pStyle w:val="BodyText"/>
        <w:spacing w:after="0"/>
        <w:ind w:left="1134"/>
        <w:jc w:val="both"/>
        <w:rPr>
          <w:rFonts w:asciiTheme="minorHAnsi" w:hAnsiTheme="minorHAnsi" w:cstheme="minorHAnsi"/>
          <w:sz w:val="22"/>
          <w:szCs w:val="22"/>
        </w:rPr>
      </w:pPr>
    </w:p>
    <w:p w14:paraId="37290860" w14:textId="77777777" w:rsidR="001C044C" w:rsidRPr="003D3210" w:rsidRDefault="001C044C" w:rsidP="00B34CC5">
      <w:pPr>
        <w:pStyle w:val="BodyText"/>
        <w:numPr>
          <w:ilvl w:val="1"/>
          <w:numId w:val="2"/>
        </w:numPr>
        <w:spacing w:after="0"/>
        <w:ind w:left="1134"/>
        <w:jc w:val="both"/>
        <w:rPr>
          <w:rFonts w:asciiTheme="minorHAnsi" w:hAnsiTheme="minorHAnsi" w:cstheme="minorHAnsi"/>
          <w:sz w:val="22"/>
          <w:szCs w:val="22"/>
        </w:rPr>
      </w:pPr>
      <w:r w:rsidRPr="003D3210">
        <w:rPr>
          <w:rFonts w:asciiTheme="minorHAnsi" w:hAnsiTheme="minorHAnsi" w:cstheme="minorHAnsi"/>
          <w:sz w:val="22"/>
          <w:szCs w:val="22"/>
        </w:rPr>
        <w:t>Timely updating of KYC information</w:t>
      </w:r>
    </w:p>
    <w:p w14:paraId="3C332983" w14:textId="77777777" w:rsidR="001C044C" w:rsidRPr="003D3210" w:rsidRDefault="001C044C" w:rsidP="00B34CC5">
      <w:pPr>
        <w:pStyle w:val="BodyText"/>
        <w:spacing w:after="0"/>
        <w:ind w:left="720"/>
        <w:jc w:val="both"/>
        <w:rPr>
          <w:rFonts w:asciiTheme="minorHAnsi" w:hAnsiTheme="minorHAnsi" w:cstheme="minorHAnsi"/>
          <w:sz w:val="22"/>
          <w:szCs w:val="22"/>
        </w:rPr>
      </w:pPr>
    </w:p>
    <w:p w14:paraId="11CC49E1" w14:textId="709E0FF6" w:rsidR="001C044C" w:rsidRPr="003D3210" w:rsidRDefault="001C044C" w:rsidP="00B34CC5">
      <w:pPr>
        <w:pStyle w:val="BodyText"/>
        <w:numPr>
          <w:ilvl w:val="0"/>
          <w:numId w:val="2"/>
        </w:numPr>
        <w:spacing w:after="0"/>
        <w:jc w:val="both"/>
        <w:rPr>
          <w:rFonts w:asciiTheme="minorHAnsi" w:hAnsiTheme="minorHAnsi" w:cstheme="minorHAnsi"/>
          <w:b/>
          <w:sz w:val="22"/>
          <w:szCs w:val="22"/>
        </w:rPr>
      </w:pPr>
      <w:r w:rsidRPr="003D3210">
        <w:rPr>
          <w:rFonts w:asciiTheme="minorHAnsi" w:hAnsiTheme="minorHAnsi" w:cstheme="minorHAnsi"/>
          <w:b/>
          <w:sz w:val="22"/>
          <w:szCs w:val="22"/>
        </w:rPr>
        <w:t>Responsibility to abide by the contribution agreement</w:t>
      </w:r>
      <w:r w:rsidR="00B34CC5">
        <w:rPr>
          <w:rFonts w:asciiTheme="minorHAnsi" w:hAnsiTheme="minorHAnsi" w:cstheme="minorHAnsi"/>
          <w:b/>
          <w:sz w:val="22"/>
          <w:szCs w:val="22"/>
        </w:rPr>
        <w:t>.</w:t>
      </w:r>
    </w:p>
    <w:p w14:paraId="653AF48F" w14:textId="77777777" w:rsidR="001C044C" w:rsidRPr="003D3210" w:rsidRDefault="001C044C" w:rsidP="00B34CC5">
      <w:pPr>
        <w:pStyle w:val="BodyText"/>
        <w:spacing w:after="0"/>
        <w:ind w:left="720"/>
        <w:jc w:val="both"/>
        <w:rPr>
          <w:rFonts w:asciiTheme="minorHAnsi" w:hAnsiTheme="minorHAnsi" w:cstheme="minorHAnsi"/>
          <w:sz w:val="22"/>
          <w:szCs w:val="22"/>
        </w:rPr>
      </w:pPr>
    </w:p>
    <w:p w14:paraId="21C4F827" w14:textId="47A5312E" w:rsidR="001C044C" w:rsidRPr="003D3210" w:rsidRDefault="001C044C" w:rsidP="00B34CC5">
      <w:pPr>
        <w:pStyle w:val="BodyText"/>
        <w:numPr>
          <w:ilvl w:val="1"/>
          <w:numId w:val="2"/>
        </w:numPr>
        <w:spacing w:after="0"/>
        <w:ind w:left="1134"/>
        <w:jc w:val="both"/>
        <w:rPr>
          <w:rFonts w:asciiTheme="minorHAnsi" w:hAnsiTheme="minorHAnsi" w:cstheme="minorHAnsi"/>
          <w:sz w:val="22"/>
          <w:szCs w:val="22"/>
        </w:rPr>
      </w:pPr>
      <w:r w:rsidRPr="003D3210">
        <w:rPr>
          <w:rFonts w:asciiTheme="minorHAnsi" w:hAnsiTheme="minorHAnsi" w:cstheme="minorHAnsi"/>
          <w:sz w:val="22"/>
          <w:szCs w:val="22"/>
        </w:rPr>
        <w:t>The investor needs to read carefully and understand the agreement that he/she is entering into with the Alternative Investment Fund and abide by the terms thereof</w:t>
      </w:r>
      <w:r w:rsidR="00B34CC5">
        <w:rPr>
          <w:rFonts w:asciiTheme="minorHAnsi" w:hAnsiTheme="minorHAnsi" w:cstheme="minorHAnsi"/>
          <w:sz w:val="22"/>
          <w:szCs w:val="22"/>
        </w:rPr>
        <w:t>.</w:t>
      </w:r>
    </w:p>
    <w:p w14:paraId="1C70C0B8" w14:textId="77777777" w:rsidR="001C044C" w:rsidRPr="003D3210" w:rsidRDefault="001C044C" w:rsidP="00B34CC5">
      <w:pPr>
        <w:pStyle w:val="BodyText"/>
        <w:spacing w:after="0"/>
        <w:ind w:left="720"/>
        <w:jc w:val="both"/>
        <w:rPr>
          <w:rFonts w:asciiTheme="minorHAnsi" w:hAnsiTheme="minorHAnsi" w:cstheme="minorHAnsi"/>
          <w:sz w:val="22"/>
          <w:szCs w:val="22"/>
        </w:rPr>
      </w:pPr>
    </w:p>
    <w:p w14:paraId="2C9E1070" w14:textId="77777777" w:rsidR="001C044C" w:rsidRPr="003D3210" w:rsidRDefault="001C044C" w:rsidP="00B34CC5">
      <w:pPr>
        <w:pStyle w:val="BodyText"/>
        <w:numPr>
          <w:ilvl w:val="1"/>
          <w:numId w:val="2"/>
        </w:numPr>
        <w:spacing w:after="0"/>
        <w:ind w:left="1134"/>
        <w:jc w:val="both"/>
        <w:rPr>
          <w:rFonts w:asciiTheme="minorHAnsi" w:hAnsiTheme="minorHAnsi" w:cstheme="minorHAnsi"/>
          <w:sz w:val="22"/>
          <w:szCs w:val="22"/>
        </w:rPr>
      </w:pPr>
      <w:r w:rsidRPr="003D3210">
        <w:rPr>
          <w:rFonts w:asciiTheme="minorHAnsi" w:hAnsiTheme="minorHAnsi" w:cstheme="minorHAnsi"/>
          <w:sz w:val="22"/>
          <w:szCs w:val="22"/>
        </w:rPr>
        <w:t>The investor should be aware that investment terms are not guarantee of future performance or returns of the Fund/ Scheme</w:t>
      </w:r>
    </w:p>
    <w:p w14:paraId="46E95800" w14:textId="77777777" w:rsidR="001C044C" w:rsidRPr="003D3210" w:rsidRDefault="001C044C" w:rsidP="00B34CC5">
      <w:pPr>
        <w:pStyle w:val="BodyText"/>
        <w:spacing w:after="0"/>
        <w:ind w:left="720"/>
        <w:jc w:val="both"/>
        <w:rPr>
          <w:rFonts w:asciiTheme="minorHAnsi" w:hAnsiTheme="minorHAnsi" w:cstheme="minorHAnsi"/>
          <w:sz w:val="22"/>
          <w:szCs w:val="22"/>
        </w:rPr>
      </w:pPr>
      <w:r w:rsidRPr="003D3210">
        <w:rPr>
          <w:rFonts w:asciiTheme="minorHAnsi" w:hAnsiTheme="minorHAnsi" w:cstheme="minorHAnsi"/>
          <w:sz w:val="22"/>
          <w:szCs w:val="22"/>
        </w:rPr>
        <w:t> </w:t>
      </w:r>
    </w:p>
    <w:p w14:paraId="00E1E480" w14:textId="61573FC7" w:rsidR="001C044C" w:rsidRPr="003D3210" w:rsidRDefault="001C044C" w:rsidP="00B34CC5">
      <w:pPr>
        <w:pStyle w:val="BodyText"/>
        <w:numPr>
          <w:ilvl w:val="0"/>
          <w:numId w:val="2"/>
        </w:numPr>
        <w:spacing w:after="0"/>
        <w:jc w:val="both"/>
        <w:rPr>
          <w:rFonts w:asciiTheme="minorHAnsi" w:hAnsiTheme="minorHAnsi" w:cstheme="minorHAnsi"/>
          <w:sz w:val="22"/>
          <w:szCs w:val="22"/>
        </w:rPr>
      </w:pPr>
      <w:r w:rsidRPr="003D3210">
        <w:rPr>
          <w:rFonts w:asciiTheme="minorHAnsi" w:hAnsiTheme="minorHAnsi" w:cstheme="minorHAnsi"/>
          <w:b/>
          <w:sz w:val="22"/>
          <w:szCs w:val="22"/>
        </w:rPr>
        <w:t>Responsibility to use right financial intermediaries, consultants and advisors</w:t>
      </w:r>
      <w:r w:rsidR="00B34CC5">
        <w:rPr>
          <w:rFonts w:asciiTheme="minorHAnsi" w:hAnsiTheme="minorHAnsi" w:cstheme="minorHAnsi"/>
          <w:b/>
          <w:sz w:val="22"/>
          <w:szCs w:val="22"/>
        </w:rPr>
        <w:t>.</w:t>
      </w:r>
    </w:p>
    <w:p w14:paraId="7507B692" w14:textId="77777777" w:rsidR="001C044C" w:rsidRPr="003D3210" w:rsidRDefault="001C044C" w:rsidP="00B34CC5">
      <w:pPr>
        <w:pStyle w:val="BodyText"/>
        <w:spacing w:after="0"/>
        <w:ind w:left="720"/>
        <w:jc w:val="both"/>
        <w:rPr>
          <w:rFonts w:asciiTheme="minorHAnsi" w:hAnsiTheme="minorHAnsi" w:cstheme="minorHAnsi"/>
          <w:sz w:val="22"/>
          <w:szCs w:val="22"/>
        </w:rPr>
      </w:pPr>
    </w:p>
    <w:p w14:paraId="43F40875" w14:textId="5802D62F" w:rsidR="001C044C" w:rsidRPr="003D3210" w:rsidRDefault="001C044C" w:rsidP="00B34CC5">
      <w:pPr>
        <w:pStyle w:val="BodyText"/>
        <w:spacing w:after="0"/>
        <w:ind w:left="720"/>
        <w:jc w:val="both"/>
        <w:rPr>
          <w:rFonts w:asciiTheme="minorHAnsi" w:hAnsiTheme="minorHAnsi" w:cstheme="minorHAnsi"/>
          <w:sz w:val="22"/>
          <w:szCs w:val="22"/>
        </w:rPr>
      </w:pPr>
      <w:r w:rsidRPr="003D3210">
        <w:rPr>
          <w:rFonts w:asciiTheme="minorHAnsi" w:hAnsiTheme="minorHAnsi" w:cstheme="minorHAnsi"/>
          <w:sz w:val="22"/>
          <w:szCs w:val="22"/>
        </w:rPr>
        <w:t>Carefully consider validity and reliability of investment information obtained from all sources, especially unsolicited information obtained over the Internet</w:t>
      </w:r>
      <w:r w:rsidR="00B34CC5">
        <w:rPr>
          <w:rFonts w:asciiTheme="minorHAnsi" w:hAnsiTheme="minorHAnsi" w:cstheme="minorHAnsi"/>
          <w:sz w:val="22"/>
          <w:szCs w:val="22"/>
        </w:rPr>
        <w:t>.</w:t>
      </w:r>
    </w:p>
    <w:p w14:paraId="03F55AD5" w14:textId="77777777" w:rsidR="001C044C" w:rsidRPr="003D3210" w:rsidRDefault="001C044C" w:rsidP="00B34CC5">
      <w:pPr>
        <w:pStyle w:val="BodyText"/>
        <w:spacing w:after="0"/>
        <w:ind w:left="720"/>
        <w:jc w:val="both"/>
        <w:rPr>
          <w:rFonts w:asciiTheme="minorHAnsi" w:hAnsiTheme="minorHAnsi" w:cstheme="minorHAnsi"/>
          <w:sz w:val="22"/>
          <w:szCs w:val="22"/>
        </w:rPr>
      </w:pPr>
    </w:p>
    <w:p w14:paraId="76AA4730" w14:textId="3A540F8C" w:rsidR="001C044C" w:rsidRPr="003D3210" w:rsidRDefault="001C044C" w:rsidP="00B34CC5">
      <w:pPr>
        <w:pStyle w:val="BodyText"/>
        <w:numPr>
          <w:ilvl w:val="0"/>
          <w:numId w:val="2"/>
        </w:numPr>
        <w:spacing w:after="0"/>
        <w:jc w:val="both"/>
        <w:rPr>
          <w:rFonts w:asciiTheme="minorHAnsi" w:hAnsiTheme="minorHAnsi" w:cstheme="minorHAnsi"/>
          <w:b/>
          <w:sz w:val="22"/>
          <w:szCs w:val="22"/>
        </w:rPr>
      </w:pPr>
      <w:r w:rsidRPr="003D3210">
        <w:rPr>
          <w:rFonts w:asciiTheme="minorHAnsi" w:hAnsiTheme="minorHAnsi" w:cstheme="minorHAnsi"/>
          <w:b/>
          <w:sz w:val="22"/>
          <w:szCs w:val="22"/>
        </w:rPr>
        <w:t>Responsibility to maintain confidentiality of information</w:t>
      </w:r>
      <w:r w:rsidR="00B34CC5">
        <w:rPr>
          <w:rFonts w:asciiTheme="minorHAnsi" w:hAnsiTheme="minorHAnsi" w:cstheme="minorHAnsi"/>
          <w:b/>
          <w:sz w:val="22"/>
          <w:szCs w:val="22"/>
        </w:rPr>
        <w:t>.</w:t>
      </w:r>
    </w:p>
    <w:p w14:paraId="7D79E3E9" w14:textId="77777777" w:rsidR="001C044C" w:rsidRPr="003D3210" w:rsidRDefault="001C044C" w:rsidP="00B34CC5">
      <w:pPr>
        <w:pStyle w:val="BodyText"/>
        <w:spacing w:after="0"/>
        <w:ind w:left="720"/>
        <w:jc w:val="both"/>
        <w:rPr>
          <w:rFonts w:asciiTheme="minorHAnsi" w:hAnsiTheme="minorHAnsi" w:cstheme="minorHAnsi"/>
          <w:sz w:val="22"/>
          <w:szCs w:val="22"/>
        </w:rPr>
      </w:pPr>
    </w:p>
    <w:p w14:paraId="48295C01" w14:textId="1DAEC10A" w:rsidR="001C044C" w:rsidRPr="003D3210" w:rsidRDefault="001C044C" w:rsidP="00B34CC5">
      <w:pPr>
        <w:pStyle w:val="BodyText"/>
        <w:spacing w:after="0"/>
        <w:ind w:left="720"/>
        <w:jc w:val="both"/>
        <w:rPr>
          <w:rFonts w:asciiTheme="minorHAnsi" w:hAnsiTheme="minorHAnsi" w:cstheme="minorHAnsi"/>
          <w:sz w:val="22"/>
          <w:szCs w:val="22"/>
        </w:rPr>
      </w:pPr>
      <w:r w:rsidRPr="003D3210">
        <w:rPr>
          <w:rFonts w:asciiTheme="minorHAnsi" w:hAnsiTheme="minorHAnsi" w:cstheme="minorHAnsi"/>
          <w:sz w:val="22"/>
          <w:szCs w:val="22"/>
        </w:rPr>
        <w:t>Investors shall not disclose any material non-public information that is received by virtue of being investors of the fund, except as may be guided by the terms of the fund documents</w:t>
      </w:r>
      <w:r w:rsidR="00B34CC5">
        <w:rPr>
          <w:rFonts w:asciiTheme="minorHAnsi" w:hAnsiTheme="minorHAnsi" w:cstheme="minorHAnsi"/>
          <w:sz w:val="22"/>
          <w:szCs w:val="22"/>
        </w:rPr>
        <w:t>.</w:t>
      </w:r>
    </w:p>
    <w:p w14:paraId="300531A7" w14:textId="77777777" w:rsidR="001C044C" w:rsidRPr="003D3210" w:rsidRDefault="001C044C" w:rsidP="00CE2A64">
      <w:pPr>
        <w:jc w:val="both"/>
        <w:rPr>
          <w:rFonts w:asciiTheme="minorHAnsi" w:hAnsiTheme="minorHAnsi" w:cstheme="minorHAnsi"/>
          <w:sz w:val="22"/>
          <w:szCs w:val="22"/>
        </w:rPr>
      </w:pPr>
    </w:p>
    <w:p w14:paraId="524EA6EA" w14:textId="77777777" w:rsidR="001C044C" w:rsidRPr="003D3210" w:rsidRDefault="001C044C" w:rsidP="00B34CC5">
      <w:pPr>
        <w:spacing w:before="47"/>
        <w:ind w:right="360"/>
        <w:jc w:val="both"/>
        <w:rPr>
          <w:rFonts w:asciiTheme="minorHAnsi" w:eastAsia="Arial" w:hAnsiTheme="minorHAnsi" w:cstheme="minorHAnsi"/>
          <w:color w:val="000000"/>
          <w:sz w:val="22"/>
          <w:szCs w:val="22"/>
        </w:rPr>
      </w:pPr>
    </w:p>
    <w:p w14:paraId="2E663148" w14:textId="77777777" w:rsidR="001C044C" w:rsidRPr="003D3210" w:rsidRDefault="001C044C" w:rsidP="00B34CC5">
      <w:pPr>
        <w:spacing w:before="47"/>
        <w:ind w:right="360"/>
        <w:jc w:val="both"/>
        <w:rPr>
          <w:rFonts w:asciiTheme="minorHAnsi" w:eastAsia="Arial" w:hAnsiTheme="minorHAnsi" w:cstheme="minorHAnsi"/>
          <w:color w:val="000000"/>
          <w:sz w:val="22"/>
          <w:szCs w:val="22"/>
        </w:rPr>
      </w:pPr>
    </w:p>
    <w:p w14:paraId="217D5B91" w14:textId="77777777" w:rsidR="001C044C" w:rsidRPr="003D3210" w:rsidRDefault="001C044C" w:rsidP="00B34CC5">
      <w:pPr>
        <w:spacing w:before="47"/>
        <w:ind w:right="360"/>
        <w:jc w:val="both"/>
        <w:rPr>
          <w:rFonts w:asciiTheme="minorHAnsi" w:eastAsia="Arial" w:hAnsiTheme="minorHAnsi" w:cstheme="minorHAnsi"/>
          <w:color w:val="000000"/>
          <w:sz w:val="22"/>
          <w:szCs w:val="22"/>
        </w:rPr>
      </w:pPr>
    </w:p>
    <w:p w14:paraId="30041361" w14:textId="3A5D36B9" w:rsidR="001C044C" w:rsidRPr="003D3210" w:rsidRDefault="001C044C" w:rsidP="00B34CC5">
      <w:pPr>
        <w:spacing w:line="276" w:lineRule="auto"/>
        <w:ind w:right="360"/>
        <w:jc w:val="both"/>
        <w:rPr>
          <w:rFonts w:asciiTheme="minorHAnsi" w:eastAsia="Arial" w:hAnsiTheme="minorHAnsi" w:cstheme="minorHAnsi"/>
          <w:bCs/>
          <w:color w:val="000000"/>
          <w:sz w:val="22"/>
          <w:szCs w:val="22"/>
        </w:rPr>
      </w:pPr>
    </w:p>
    <w:sectPr w:rsidR="001C044C" w:rsidRPr="003D32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E3126" w14:textId="77777777" w:rsidR="001A4843" w:rsidRDefault="001A4843" w:rsidP="001A4843">
      <w:r>
        <w:separator/>
      </w:r>
    </w:p>
  </w:endnote>
  <w:endnote w:type="continuationSeparator" w:id="0">
    <w:p w14:paraId="59B1D842" w14:textId="77777777" w:rsidR="001A4843" w:rsidRDefault="001A4843" w:rsidP="001A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FBF48" w14:textId="77777777" w:rsidR="001A4843" w:rsidRDefault="001A4843" w:rsidP="001A4843">
      <w:r>
        <w:separator/>
      </w:r>
    </w:p>
  </w:footnote>
  <w:footnote w:type="continuationSeparator" w:id="0">
    <w:p w14:paraId="1C412CAA" w14:textId="77777777" w:rsidR="001A4843" w:rsidRDefault="001A4843" w:rsidP="001A48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593A"/>
    <w:multiLevelType w:val="hybridMultilevel"/>
    <w:tmpl w:val="E66C6724"/>
    <w:lvl w:ilvl="0" w:tplc="E0C81670">
      <w:start w:val="1"/>
      <w:numFmt w:val="upperLetter"/>
      <w:lvlText w:val="%1."/>
      <w:lvlJc w:val="left"/>
      <w:pPr>
        <w:ind w:left="360" w:hanging="360"/>
      </w:pPr>
      <w:rPr>
        <w:rFonts w:hint="default"/>
        <w:b/>
        <w:bCs/>
      </w:rPr>
    </w:lvl>
    <w:lvl w:ilvl="1" w:tplc="2E0E1B40">
      <w:start w:val="1"/>
      <w:numFmt w:val="bullet"/>
      <w:lvlText w:val="-"/>
      <w:lvlJc w:val="left"/>
      <w:pPr>
        <w:ind w:left="1080" w:hanging="360"/>
      </w:pPr>
      <w:rPr>
        <w:rFonts w:ascii="Bookman Old Style" w:eastAsia="Times New Roman" w:hAnsi="Bookman Old Style" w:cs="Times New Roman"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AB31726"/>
    <w:multiLevelType w:val="hybridMultilevel"/>
    <w:tmpl w:val="82D6E48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0CB32A8"/>
    <w:multiLevelType w:val="multilevel"/>
    <w:tmpl w:val="9D764AD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D309F7"/>
    <w:multiLevelType w:val="hybridMultilevel"/>
    <w:tmpl w:val="040A6384"/>
    <w:lvl w:ilvl="0" w:tplc="2E0E1B40">
      <w:start w:val="1"/>
      <w:numFmt w:val="bullet"/>
      <w:lvlText w:val="-"/>
      <w:lvlJc w:val="left"/>
      <w:pPr>
        <w:ind w:left="1512" w:hanging="360"/>
      </w:pPr>
      <w:rPr>
        <w:rFonts w:ascii="Bookman Old Style" w:eastAsia="Times New Roman" w:hAnsi="Bookman Old Style" w:cs="Times New Roman" w:hint="default"/>
      </w:rPr>
    </w:lvl>
    <w:lvl w:ilvl="1" w:tplc="40090003" w:tentative="1">
      <w:start w:val="1"/>
      <w:numFmt w:val="bullet"/>
      <w:lvlText w:val="o"/>
      <w:lvlJc w:val="left"/>
      <w:pPr>
        <w:ind w:left="2232" w:hanging="360"/>
      </w:pPr>
      <w:rPr>
        <w:rFonts w:ascii="Courier New" w:hAnsi="Courier New" w:cs="Courier New" w:hint="default"/>
      </w:rPr>
    </w:lvl>
    <w:lvl w:ilvl="2" w:tplc="40090005" w:tentative="1">
      <w:start w:val="1"/>
      <w:numFmt w:val="bullet"/>
      <w:lvlText w:val=""/>
      <w:lvlJc w:val="left"/>
      <w:pPr>
        <w:ind w:left="2952" w:hanging="360"/>
      </w:pPr>
      <w:rPr>
        <w:rFonts w:ascii="Wingdings" w:hAnsi="Wingdings" w:hint="default"/>
      </w:rPr>
    </w:lvl>
    <w:lvl w:ilvl="3" w:tplc="40090001" w:tentative="1">
      <w:start w:val="1"/>
      <w:numFmt w:val="bullet"/>
      <w:lvlText w:val=""/>
      <w:lvlJc w:val="left"/>
      <w:pPr>
        <w:ind w:left="3672" w:hanging="360"/>
      </w:pPr>
      <w:rPr>
        <w:rFonts w:ascii="Symbol" w:hAnsi="Symbol" w:hint="default"/>
      </w:rPr>
    </w:lvl>
    <w:lvl w:ilvl="4" w:tplc="40090003" w:tentative="1">
      <w:start w:val="1"/>
      <w:numFmt w:val="bullet"/>
      <w:lvlText w:val="o"/>
      <w:lvlJc w:val="left"/>
      <w:pPr>
        <w:ind w:left="4392" w:hanging="360"/>
      </w:pPr>
      <w:rPr>
        <w:rFonts w:ascii="Courier New" w:hAnsi="Courier New" w:cs="Courier New" w:hint="default"/>
      </w:rPr>
    </w:lvl>
    <w:lvl w:ilvl="5" w:tplc="40090005" w:tentative="1">
      <w:start w:val="1"/>
      <w:numFmt w:val="bullet"/>
      <w:lvlText w:val=""/>
      <w:lvlJc w:val="left"/>
      <w:pPr>
        <w:ind w:left="5112" w:hanging="360"/>
      </w:pPr>
      <w:rPr>
        <w:rFonts w:ascii="Wingdings" w:hAnsi="Wingdings" w:hint="default"/>
      </w:rPr>
    </w:lvl>
    <w:lvl w:ilvl="6" w:tplc="40090001" w:tentative="1">
      <w:start w:val="1"/>
      <w:numFmt w:val="bullet"/>
      <w:lvlText w:val=""/>
      <w:lvlJc w:val="left"/>
      <w:pPr>
        <w:ind w:left="5832" w:hanging="360"/>
      </w:pPr>
      <w:rPr>
        <w:rFonts w:ascii="Symbol" w:hAnsi="Symbol" w:hint="default"/>
      </w:rPr>
    </w:lvl>
    <w:lvl w:ilvl="7" w:tplc="40090003" w:tentative="1">
      <w:start w:val="1"/>
      <w:numFmt w:val="bullet"/>
      <w:lvlText w:val="o"/>
      <w:lvlJc w:val="left"/>
      <w:pPr>
        <w:ind w:left="6552" w:hanging="360"/>
      </w:pPr>
      <w:rPr>
        <w:rFonts w:ascii="Courier New" w:hAnsi="Courier New" w:cs="Courier New" w:hint="default"/>
      </w:rPr>
    </w:lvl>
    <w:lvl w:ilvl="8" w:tplc="40090005" w:tentative="1">
      <w:start w:val="1"/>
      <w:numFmt w:val="bullet"/>
      <w:lvlText w:val=""/>
      <w:lvlJc w:val="left"/>
      <w:pPr>
        <w:ind w:left="7272" w:hanging="360"/>
      </w:pPr>
      <w:rPr>
        <w:rFonts w:ascii="Wingdings" w:hAnsi="Wingdings" w:hint="default"/>
      </w:rPr>
    </w:lvl>
  </w:abstractNum>
  <w:abstractNum w:abstractNumId="4" w15:restartNumberingAfterBreak="0">
    <w:nsid w:val="41384862"/>
    <w:multiLevelType w:val="multilevel"/>
    <w:tmpl w:val="59684C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F336149"/>
    <w:multiLevelType w:val="hybridMultilevel"/>
    <w:tmpl w:val="D55CDF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4C"/>
    <w:rsid w:val="00096137"/>
    <w:rsid w:val="001050A5"/>
    <w:rsid w:val="001A4843"/>
    <w:rsid w:val="001C044C"/>
    <w:rsid w:val="001F10E9"/>
    <w:rsid w:val="003C4B5F"/>
    <w:rsid w:val="003D3210"/>
    <w:rsid w:val="005C7D4F"/>
    <w:rsid w:val="00B34CC5"/>
    <w:rsid w:val="00B71467"/>
    <w:rsid w:val="00CE2A64"/>
    <w:rsid w:val="00D36A7A"/>
    <w:rsid w:val="00F04E88"/>
    <w:rsid w:val="00FE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281E"/>
  <w15:chartTrackingRefBased/>
  <w15:docId w15:val="{0D468B65-2F4A-48BF-A7D0-0C583F00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color w:val="212529"/>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44C"/>
    <w:pPr>
      <w:spacing w:after="0" w:line="240" w:lineRule="auto"/>
    </w:pPr>
    <w:rPr>
      <w:rFonts w:ascii="Bookman Old Style" w:eastAsia="Times New Roman" w:hAnsi="Bookman Old Style"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ure,List Paragraph1,main heading,List Paragraph11,heading 9,Heading 91,Heading 911,List Paragraph2,Report Para,WinDForce-Letter,Bullet 05,List bullet 1,Citation List,Number Bullets,Resume Title,heading 4,Heading 2_sj,En tête 1,lp1"/>
    <w:basedOn w:val="Normal"/>
    <w:link w:val="ListParagraphChar"/>
    <w:uiPriority w:val="34"/>
    <w:qFormat/>
    <w:rsid w:val="001C044C"/>
    <w:pPr>
      <w:ind w:left="720"/>
      <w:contextualSpacing/>
    </w:pPr>
  </w:style>
  <w:style w:type="character" w:customStyle="1" w:styleId="ListParagraphChar">
    <w:name w:val="List Paragraph Char"/>
    <w:aliases w:val="Annexure Char,List Paragraph1 Char,main heading Char,List Paragraph11 Char,heading 9 Char,Heading 91 Char,Heading 911 Char,List Paragraph2 Char,Report Para Char,WinDForce-Letter Char,Bullet 05 Char,List bullet 1 Char,heading 4 Char"/>
    <w:link w:val="ListParagraph"/>
    <w:uiPriority w:val="34"/>
    <w:qFormat/>
    <w:locked/>
    <w:rsid w:val="001C044C"/>
    <w:rPr>
      <w:rFonts w:ascii="Bookman Old Style" w:eastAsia="Times New Roman" w:hAnsi="Bookman Old Style" w:cs="Times New Roman"/>
      <w:color w:val="auto"/>
    </w:rPr>
  </w:style>
  <w:style w:type="paragraph" w:styleId="BodyText">
    <w:name w:val="Body Text"/>
    <w:aliases w:val="b,body text,bt,TABLE TEXT,Body Text x,contents"/>
    <w:basedOn w:val="Normal"/>
    <w:link w:val="BodyTextChar"/>
    <w:uiPriority w:val="99"/>
    <w:unhideWhenUsed/>
    <w:rsid w:val="001C044C"/>
    <w:pPr>
      <w:spacing w:after="120"/>
    </w:pPr>
  </w:style>
  <w:style w:type="character" w:customStyle="1" w:styleId="BodyTextChar">
    <w:name w:val="Body Text Char"/>
    <w:aliases w:val="b Char,body text Char,bt Char,TABLE TEXT Char,Body Text x Char,contents Char"/>
    <w:basedOn w:val="DefaultParagraphFont"/>
    <w:link w:val="BodyText"/>
    <w:uiPriority w:val="99"/>
    <w:rsid w:val="001C044C"/>
    <w:rPr>
      <w:rFonts w:ascii="Bookman Old Style" w:eastAsia="Times New Roman" w:hAnsi="Bookman Old Style" w:cs="Times New Roman"/>
      <w:color w:val="auto"/>
    </w:rPr>
  </w:style>
  <w:style w:type="paragraph" w:customStyle="1" w:styleId="TableParagraph">
    <w:name w:val="Table Paragraph"/>
    <w:basedOn w:val="Normal"/>
    <w:uiPriority w:val="1"/>
    <w:rsid w:val="001C044C"/>
    <w:pPr>
      <w:autoSpaceDE w:val="0"/>
      <w:autoSpaceDN w:val="0"/>
    </w:pPr>
    <w:rPr>
      <w:rFonts w:ascii="Arial" w:eastAsiaTheme="minorHAnsi" w:hAnsi="Arial" w:cs="Arial"/>
      <w:sz w:val="22"/>
      <w:szCs w:val="22"/>
      <w:lang w:val="en-IN"/>
    </w:rPr>
  </w:style>
  <w:style w:type="character" w:styleId="Hyperlink">
    <w:name w:val="Hyperlink"/>
    <w:basedOn w:val="DefaultParagraphFont"/>
    <w:uiPriority w:val="99"/>
    <w:unhideWhenUsed/>
    <w:rsid w:val="001C044C"/>
    <w:rPr>
      <w:color w:val="0563C1" w:themeColor="hyperlink"/>
      <w:u w:val="single"/>
    </w:rPr>
  </w:style>
  <w:style w:type="character" w:styleId="CommentReference">
    <w:name w:val="annotation reference"/>
    <w:basedOn w:val="DefaultParagraphFont"/>
    <w:uiPriority w:val="99"/>
    <w:semiHidden/>
    <w:unhideWhenUsed/>
    <w:rsid w:val="001C044C"/>
    <w:rPr>
      <w:sz w:val="16"/>
      <w:szCs w:val="16"/>
    </w:rPr>
  </w:style>
  <w:style w:type="paragraph" w:styleId="CommentText">
    <w:name w:val="annotation text"/>
    <w:basedOn w:val="Normal"/>
    <w:link w:val="CommentTextChar"/>
    <w:uiPriority w:val="99"/>
    <w:unhideWhenUsed/>
    <w:rsid w:val="001C044C"/>
    <w:rPr>
      <w:rFonts w:ascii="Times New Roman" w:hAnsi="Times New Roman"/>
      <w:lang w:eastAsia="en-IN"/>
    </w:rPr>
  </w:style>
  <w:style w:type="character" w:customStyle="1" w:styleId="CommentTextChar">
    <w:name w:val="Comment Text Char"/>
    <w:basedOn w:val="DefaultParagraphFont"/>
    <w:link w:val="CommentText"/>
    <w:uiPriority w:val="99"/>
    <w:rsid w:val="001C044C"/>
    <w:rPr>
      <w:rFonts w:ascii="Times New Roman" w:eastAsia="Times New Roman" w:hAnsi="Times New Roman" w:cs="Times New Roman"/>
      <w:color w:val="auto"/>
      <w:lang w:eastAsia="en-IN"/>
    </w:rPr>
  </w:style>
  <w:style w:type="paragraph" w:styleId="BalloonText">
    <w:name w:val="Balloon Text"/>
    <w:basedOn w:val="Normal"/>
    <w:link w:val="BalloonTextChar"/>
    <w:uiPriority w:val="99"/>
    <w:semiHidden/>
    <w:unhideWhenUsed/>
    <w:rsid w:val="001C0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44C"/>
    <w:rPr>
      <w:rFonts w:ascii="Segoe UI" w:eastAsia="Times New Roman" w:hAnsi="Segoe UI" w:cs="Segoe UI"/>
      <w:color w:val="auto"/>
      <w:sz w:val="18"/>
      <w:szCs w:val="18"/>
    </w:rPr>
  </w:style>
  <w:style w:type="table" w:styleId="TableGrid">
    <w:name w:val="Table Grid"/>
    <w:basedOn w:val="TableNormal"/>
    <w:uiPriority w:val="59"/>
    <w:rsid w:val="001C044C"/>
    <w:pPr>
      <w:spacing w:after="0" w:line="240" w:lineRule="auto"/>
    </w:pPr>
    <w:rPr>
      <w:rFonts w:ascii="Times New Roman" w:eastAsia="Times New Roman" w:hAnsi="Times New Roman" w:cs="Times New Roman"/>
      <w:color w:val="auto"/>
      <w:sz w:val="24"/>
      <w:szCs w:val="24"/>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44C"/>
    <w:pPr>
      <w:autoSpaceDE w:val="0"/>
      <w:autoSpaceDN w:val="0"/>
      <w:adjustRightInd w:val="0"/>
      <w:spacing w:after="0" w:line="240" w:lineRule="auto"/>
    </w:pPr>
    <w:rPr>
      <w:rFonts w:ascii="Arial" w:eastAsia="Times New Roman" w:hAnsi="Arial" w:cs="Arial"/>
      <w:color w:val="000000"/>
      <w:sz w:val="24"/>
      <w:szCs w:val="24"/>
      <w:lang w:val="en-IN" w:eastAsia="en-IN"/>
    </w:rPr>
  </w:style>
  <w:style w:type="paragraph" w:styleId="Header">
    <w:name w:val="header"/>
    <w:basedOn w:val="Normal"/>
    <w:link w:val="HeaderChar"/>
    <w:uiPriority w:val="99"/>
    <w:unhideWhenUsed/>
    <w:rsid w:val="001A4843"/>
    <w:pPr>
      <w:tabs>
        <w:tab w:val="center" w:pos="4680"/>
        <w:tab w:val="right" w:pos="9360"/>
      </w:tabs>
    </w:pPr>
  </w:style>
  <w:style w:type="character" w:customStyle="1" w:styleId="HeaderChar">
    <w:name w:val="Header Char"/>
    <w:basedOn w:val="DefaultParagraphFont"/>
    <w:link w:val="Header"/>
    <w:uiPriority w:val="99"/>
    <w:rsid w:val="001A4843"/>
    <w:rPr>
      <w:rFonts w:ascii="Bookman Old Style" w:eastAsia="Times New Roman" w:hAnsi="Bookman Old Style" w:cs="Times New Roman"/>
      <w:color w:val="auto"/>
    </w:rPr>
  </w:style>
  <w:style w:type="paragraph" w:styleId="Footer">
    <w:name w:val="footer"/>
    <w:basedOn w:val="Normal"/>
    <w:link w:val="FooterChar"/>
    <w:uiPriority w:val="99"/>
    <w:unhideWhenUsed/>
    <w:rsid w:val="001A4843"/>
    <w:pPr>
      <w:tabs>
        <w:tab w:val="center" w:pos="4680"/>
        <w:tab w:val="right" w:pos="9360"/>
      </w:tabs>
    </w:pPr>
  </w:style>
  <w:style w:type="character" w:customStyle="1" w:styleId="FooterChar">
    <w:name w:val="Footer Char"/>
    <w:basedOn w:val="DefaultParagraphFont"/>
    <w:link w:val="Footer"/>
    <w:uiPriority w:val="99"/>
    <w:rsid w:val="001A4843"/>
    <w:rPr>
      <w:rFonts w:ascii="Bookman Old Style" w:eastAsia="Times New Roman" w:hAnsi="Bookman Old Style" w:cs="Times New Roman"/>
      <w:color w:val="auto"/>
    </w:rPr>
  </w:style>
  <w:style w:type="paragraph" w:styleId="CommentSubject">
    <w:name w:val="annotation subject"/>
    <w:basedOn w:val="CommentText"/>
    <w:next w:val="CommentText"/>
    <w:link w:val="CommentSubjectChar"/>
    <w:uiPriority w:val="99"/>
    <w:semiHidden/>
    <w:unhideWhenUsed/>
    <w:rsid w:val="00FE37C8"/>
    <w:rPr>
      <w:rFonts w:ascii="Bookman Old Style" w:hAnsi="Bookman Old Style"/>
      <w:b/>
      <w:bCs/>
      <w:lang w:eastAsia="en-US"/>
    </w:rPr>
  </w:style>
  <w:style w:type="character" w:customStyle="1" w:styleId="CommentSubjectChar">
    <w:name w:val="Comment Subject Char"/>
    <w:basedOn w:val="CommentTextChar"/>
    <w:link w:val="CommentSubject"/>
    <w:uiPriority w:val="99"/>
    <w:semiHidden/>
    <w:rsid w:val="00FE37C8"/>
    <w:rPr>
      <w:rFonts w:ascii="Bookman Old Style" w:eastAsia="Times New Roman" w:hAnsi="Bookman Old Style" w:cs="Times New Roman"/>
      <w:b/>
      <w:bCs/>
      <w:color w:val="auto"/>
      <w:lang w:eastAsia="en-IN"/>
    </w:rPr>
  </w:style>
  <w:style w:type="paragraph" w:styleId="Revision">
    <w:name w:val="Revision"/>
    <w:hidden/>
    <w:uiPriority w:val="99"/>
    <w:semiHidden/>
    <w:rsid w:val="00B34CC5"/>
    <w:pPr>
      <w:spacing w:after="0" w:line="240" w:lineRule="auto"/>
    </w:pPr>
    <w:rPr>
      <w:rFonts w:ascii="Bookman Old Style" w:eastAsia="Times New Roman" w:hAnsi="Bookman Old Style"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Dhriti</dc:creator>
  <cp:keywords/>
  <dc:description/>
  <cp:lastModifiedBy>Harita</cp:lastModifiedBy>
  <cp:revision>12</cp:revision>
  <dcterms:created xsi:type="dcterms:W3CDTF">2023-10-27T13:26:00Z</dcterms:created>
  <dcterms:modified xsi:type="dcterms:W3CDTF">2025-03-11T06:14:00Z</dcterms:modified>
</cp:coreProperties>
</file>